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附件三：</w:t>
      </w:r>
    </w:p>
    <w:p>
      <w:pPr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仿宋"/>
          <w:sz w:val="32"/>
          <w:szCs w:val="32"/>
        </w:rPr>
        <w:t xml:space="preserve"> </w:t>
      </w:r>
      <w:r>
        <w:rPr>
          <w:rFonts w:eastAsia="华文中宋"/>
          <w:b/>
          <w:bCs/>
          <w:sz w:val="30"/>
          <w:szCs w:val="30"/>
        </w:rPr>
        <w:t>“中国梦·校园情·奋斗志”专题团组织生活会安排表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6"/>
        <w:gridCol w:w="1680"/>
        <w:gridCol w:w="1430"/>
        <w:gridCol w:w="1307"/>
        <w:gridCol w:w="1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参加人数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形式</w:t>
            </w:r>
          </w:p>
        </w:tc>
        <w:tc>
          <w:tcPr>
            <w:tcW w:w="114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26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149" w:type="dxa"/>
          </w:tcPr>
          <w:p>
            <w:pPr>
              <w:rPr>
                <w:rFonts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4766"/>
    <w:rsid w:val="492F4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2018-05-31T13:12:00Z</dcterms:created>
  <dc:creator>于新</dc:creator>
  <cp:lastModifiedBy>于新</cp:lastModifiedBy>
  <dcterms:modified xsi:type="dcterms:W3CDTF">2018-05-31T13:12:23Z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