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80" w:lineRule="atLeast"/>
        <w:rPr>
          <w:rFonts w:ascii="宋体" w:hAnsi="宋体" w:eastAsia="宋体" w:cs="Calibri"/>
          <w:kern w:val="0"/>
          <w:sz w:val="30"/>
          <w:szCs w:val="30"/>
        </w:rPr>
      </w:pPr>
      <w:r>
        <w:rPr>
          <w:rFonts w:ascii="仿宋_GB2312" w:hAnsi="仿宋_GB2312" w:eastAsia="宋体" w:cs="Calibri"/>
          <w:kern w:val="0"/>
          <w:sz w:val="30"/>
          <w:szCs w:val="30"/>
        </w:rPr>
        <w:t>附件</w:t>
      </w:r>
      <w:r>
        <w:rPr>
          <w:rFonts w:ascii="ˎ̥" w:hAnsi="ˎ̥" w:eastAsia="宋体" w:cs="Calibri"/>
          <w:kern w:val="0"/>
          <w:sz w:val="30"/>
          <w:szCs w:val="30"/>
        </w:rPr>
        <w:t>1</w:t>
      </w:r>
      <w:r>
        <w:rPr>
          <w:rFonts w:ascii="仿宋_GB2312" w:hAnsi="仿宋_GB2312" w:eastAsia="宋体" w:cs="Calibri"/>
          <w:kern w:val="0"/>
          <w:sz w:val="30"/>
          <w:szCs w:val="30"/>
        </w:rPr>
        <w:t>：</w:t>
      </w:r>
    </w:p>
    <w:p>
      <w:pPr>
        <w:widowControl/>
        <w:spacing w:line="380" w:lineRule="atLeast"/>
        <w:jc w:val="center"/>
        <w:rPr>
          <w:rFonts w:ascii="黑体" w:hAnsi="黑体" w:eastAsia="黑体" w:cs="Calibri"/>
          <w:kern w:val="0"/>
          <w:sz w:val="36"/>
          <w:szCs w:val="36"/>
        </w:rPr>
      </w:pPr>
      <w:r>
        <w:rPr>
          <w:rFonts w:hint="eastAsia" w:ascii="黑体" w:hAnsi="黑体" w:eastAsia="黑体" w:cs="Calibri"/>
          <w:kern w:val="0"/>
          <w:sz w:val="36"/>
          <w:szCs w:val="36"/>
        </w:rPr>
        <w:t>兰州大学“挑战杯”大学生课外学术科技作品</w:t>
      </w:r>
    </w:p>
    <w:p>
      <w:pPr>
        <w:widowControl/>
        <w:spacing w:line="380" w:lineRule="atLeast"/>
        <w:jc w:val="center"/>
        <w:rPr>
          <w:rFonts w:ascii="黑体" w:hAnsi="黑体" w:eastAsia="黑体" w:cs="Calibri"/>
          <w:kern w:val="0"/>
          <w:sz w:val="36"/>
          <w:szCs w:val="36"/>
        </w:rPr>
      </w:pPr>
      <w:r>
        <w:rPr>
          <w:rFonts w:hint="eastAsia" w:ascii="黑体" w:hAnsi="黑体" w:eastAsia="黑体" w:cs="Calibri"/>
          <w:kern w:val="0"/>
          <w:sz w:val="36"/>
          <w:szCs w:val="36"/>
        </w:rPr>
        <w:t>竞赛章程</w:t>
      </w:r>
    </w:p>
    <w:p>
      <w:pPr>
        <w:widowControl/>
        <w:spacing w:line="380" w:lineRule="atLeast"/>
        <w:jc w:val="center"/>
        <w:rPr>
          <w:rFonts w:ascii="宋体" w:hAnsi="宋体" w:eastAsia="宋体" w:cs="Calibri"/>
          <w:b/>
          <w:bCs/>
          <w:kern w:val="0"/>
          <w:sz w:val="32"/>
          <w:szCs w:val="32"/>
        </w:rPr>
      </w:pPr>
      <w:r>
        <w:rPr>
          <w:rFonts w:ascii="仿宋_GB2312" w:hAnsi="仿宋_GB2312" w:eastAsia="宋体" w:cs="Calibri"/>
          <w:b/>
          <w:bCs/>
          <w:kern w:val="0"/>
          <w:sz w:val="32"/>
          <w:szCs w:val="32"/>
        </w:rPr>
        <w:t>第一章  总  则</w:t>
      </w:r>
    </w:p>
    <w:p>
      <w:pPr>
        <w:widowControl/>
        <w:spacing w:line="380" w:lineRule="atLeast"/>
        <w:ind w:firstLine="560"/>
        <w:jc w:val="left"/>
        <w:rPr>
          <w:rFonts w:ascii="宋体" w:hAnsi="宋体" w:eastAsia="宋体" w:cs="Calibri"/>
          <w:kern w:val="0"/>
          <w:sz w:val="28"/>
          <w:szCs w:val="28"/>
        </w:rPr>
      </w:pPr>
      <w:r>
        <w:rPr>
          <w:rFonts w:ascii="仿宋_GB2312" w:hAnsi="仿宋_GB2312" w:eastAsia="宋体" w:cs="Calibri"/>
          <w:kern w:val="0"/>
          <w:sz w:val="28"/>
          <w:szCs w:val="28"/>
        </w:rPr>
        <w:t>第一条  兰州大学“</w:t>
      </w:r>
      <w:r>
        <w:rPr>
          <w:rFonts w:ascii="宋体" w:hAnsi="宋体" w:eastAsia="宋体" w:cs="Calibri"/>
          <w:kern w:val="0"/>
          <w:sz w:val="28"/>
          <w:szCs w:val="28"/>
        </w:rPr>
        <w:t>挑战杯</w:t>
      </w:r>
      <w:r>
        <w:rPr>
          <w:rFonts w:ascii="仿宋_GB2312" w:hAnsi="仿宋_GB2312" w:eastAsia="宋体" w:cs="Calibri"/>
          <w:kern w:val="0"/>
          <w:sz w:val="28"/>
          <w:szCs w:val="28"/>
        </w:rPr>
        <w:t>”</w:t>
      </w:r>
      <w:r>
        <w:rPr>
          <w:rFonts w:ascii="ˎ̥" w:hAnsi="ˎ̥" w:eastAsia="宋体" w:cs="Calibri"/>
          <w:kern w:val="0"/>
          <w:sz w:val="28"/>
          <w:szCs w:val="28"/>
        </w:rPr>
        <w:t>大学生课外学术科技作品竞赛</w:t>
      </w:r>
      <w:r>
        <w:rPr>
          <w:rFonts w:ascii="仿宋_GB2312" w:hAnsi="仿宋_GB2312" w:eastAsia="宋体" w:cs="Calibri"/>
          <w:kern w:val="0"/>
          <w:sz w:val="28"/>
          <w:szCs w:val="28"/>
        </w:rPr>
        <w:t>是全校大学生课外学术科技活动中一项具有导向性、示范性和群众性的竞赛活动，由校团委、教务处、社科处和科技处联合主办，每两年举办一届。</w:t>
      </w:r>
    </w:p>
    <w:p>
      <w:pPr>
        <w:widowControl/>
        <w:spacing w:line="380" w:lineRule="atLeast"/>
        <w:ind w:firstLine="560"/>
        <w:rPr>
          <w:rFonts w:ascii="宋体" w:hAnsi="宋体" w:eastAsia="宋体" w:cs="Calibri"/>
          <w:kern w:val="0"/>
          <w:sz w:val="28"/>
          <w:szCs w:val="28"/>
        </w:rPr>
      </w:pPr>
      <w:r>
        <w:rPr>
          <w:rFonts w:ascii="仿宋_GB2312" w:hAnsi="仿宋_GB2312" w:eastAsia="宋体" w:cs="Calibri"/>
          <w:kern w:val="0"/>
          <w:sz w:val="28"/>
          <w:szCs w:val="28"/>
        </w:rPr>
        <w:t>第二条  竞赛的宗旨：崇尚科学、追求真知、勤奋学习、锐意创新、迎接挑战。</w:t>
      </w:r>
    </w:p>
    <w:p>
      <w:pPr>
        <w:widowControl/>
        <w:spacing w:line="380" w:lineRule="atLeast"/>
        <w:ind w:firstLine="560"/>
        <w:rPr>
          <w:rFonts w:ascii="宋体" w:hAnsi="宋体" w:eastAsia="宋体" w:cs="Calibri"/>
          <w:kern w:val="0"/>
          <w:sz w:val="28"/>
          <w:szCs w:val="28"/>
        </w:rPr>
      </w:pPr>
      <w:r>
        <w:rPr>
          <w:rFonts w:ascii="仿宋_GB2312" w:hAnsi="仿宋_GB2312" w:eastAsia="宋体" w:cs="Calibri"/>
          <w:kern w:val="0"/>
          <w:sz w:val="28"/>
          <w:szCs w:val="28"/>
        </w:rPr>
        <w:t>第三条  竞赛的目的：引导和激励全校学生实事求是、刻苦钻研、勇于创新、多出成果、提高素质，培养学生创新精神和实践能力，并在此基础上发现和培养一批在学术科技上有作为的优秀人才，促进全校学生课外学术科技活动的蓬勃开展。</w:t>
      </w:r>
    </w:p>
    <w:p>
      <w:pPr>
        <w:widowControl/>
        <w:spacing w:line="380" w:lineRule="atLeast"/>
        <w:ind w:firstLine="560"/>
        <w:rPr>
          <w:rFonts w:ascii="宋体" w:hAnsi="宋体" w:eastAsia="宋体" w:cs="Calibri"/>
          <w:kern w:val="0"/>
          <w:sz w:val="28"/>
          <w:szCs w:val="28"/>
        </w:rPr>
      </w:pPr>
      <w:r>
        <w:rPr>
          <w:rFonts w:ascii="仿宋_GB2312" w:hAnsi="仿宋_GB2312" w:eastAsia="宋体" w:cs="Calibri"/>
          <w:kern w:val="0"/>
          <w:sz w:val="28"/>
          <w:szCs w:val="28"/>
        </w:rPr>
        <w:t>第四条  竞赛的基本方式：在校学生申报自然科学类学术论文、哲学社会科学类社会调查报告和学术论文、科技发明制作类作品参赛；聘请专家评定出具有较高学术理论水平、实际应用价值和创新意义的优秀作品，给予奖励；组织学术交流和科技成果的转让活动，推动全校学生学术科技成果向现实生产力的转化。</w:t>
      </w:r>
    </w:p>
    <w:p>
      <w:pPr>
        <w:widowControl/>
        <w:spacing w:line="380" w:lineRule="atLeast"/>
        <w:jc w:val="center"/>
        <w:rPr>
          <w:rFonts w:ascii="宋体" w:hAnsi="宋体" w:eastAsia="宋体" w:cs="Calibri"/>
          <w:b/>
          <w:bCs/>
          <w:kern w:val="0"/>
          <w:sz w:val="32"/>
          <w:szCs w:val="32"/>
        </w:rPr>
      </w:pPr>
      <w:r>
        <w:rPr>
          <w:rFonts w:ascii="仿宋_GB2312" w:hAnsi="仿宋_GB2312" w:eastAsia="宋体" w:cs="Calibri"/>
          <w:b/>
          <w:bCs/>
          <w:kern w:val="0"/>
          <w:sz w:val="32"/>
          <w:szCs w:val="32"/>
        </w:rPr>
        <w:t>第二章  组织机构及其职责</w:t>
      </w:r>
    </w:p>
    <w:p>
      <w:pPr>
        <w:widowControl/>
        <w:spacing w:line="380" w:lineRule="atLeast"/>
        <w:jc w:val="left"/>
        <w:rPr>
          <w:rFonts w:ascii="宋体" w:hAnsi="宋体" w:eastAsia="宋体" w:cs="Calibri"/>
          <w:b/>
          <w:bCs/>
          <w:kern w:val="0"/>
          <w:sz w:val="32"/>
          <w:szCs w:val="32"/>
        </w:rPr>
      </w:pPr>
      <w:r>
        <w:rPr>
          <w:rFonts w:hint="eastAsia" w:ascii="宋体" w:hAnsi="宋体" w:eastAsia="宋体" w:cs="Calibri"/>
          <w:b/>
          <w:bCs/>
          <w:kern w:val="0"/>
          <w:sz w:val="32"/>
          <w:szCs w:val="32"/>
        </w:rPr>
        <w:t xml:space="preserve">    </w:t>
      </w:r>
      <w:r>
        <w:rPr>
          <w:rFonts w:ascii="仿宋_GB2312" w:hAnsi="仿宋_GB2312" w:eastAsia="宋体" w:cs="Calibri"/>
          <w:kern w:val="0"/>
          <w:sz w:val="28"/>
          <w:szCs w:val="28"/>
        </w:rPr>
        <w:t>第五条  竞赛设立组织委员会（以下简称“</w:t>
      </w:r>
      <w:r>
        <w:rPr>
          <w:rFonts w:ascii="宋体" w:hAnsi="宋体" w:eastAsia="宋体" w:cs="Calibri"/>
          <w:kern w:val="0"/>
          <w:sz w:val="28"/>
          <w:szCs w:val="28"/>
        </w:rPr>
        <w:t>组委会</w:t>
      </w:r>
      <w:r>
        <w:rPr>
          <w:rFonts w:ascii="仿宋_GB2312" w:hAnsi="仿宋_GB2312" w:eastAsia="宋体" w:cs="Calibri"/>
          <w:kern w:val="0"/>
          <w:sz w:val="28"/>
          <w:szCs w:val="28"/>
        </w:rPr>
        <w:t>”</w:t>
      </w:r>
      <w:r>
        <w:rPr>
          <w:rFonts w:ascii="宋体" w:hAnsi="宋体" w:eastAsia="宋体" w:cs="Calibri"/>
          <w:kern w:val="0"/>
          <w:sz w:val="28"/>
          <w:szCs w:val="28"/>
        </w:rPr>
        <w:t>），负责指导竞赛活动，该组委会由学校主管领导及相关职能部门主要负责人组成。组委会设主任、副主任若干名。</w:t>
      </w:r>
    </w:p>
    <w:p>
      <w:pPr>
        <w:widowControl/>
        <w:spacing w:line="380" w:lineRule="atLeast"/>
        <w:ind w:firstLine="560"/>
        <w:rPr>
          <w:rFonts w:ascii="宋体" w:hAnsi="宋体" w:eastAsia="宋体" w:cs="Calibri"/>
          <w:kern w:val="0"/>
          <w:sz w:val="28"/>
          <w:szCs w:val="28"/>
        </w:rPr>
      </w:pPr>
      <w:r>
        <w:rPr>
          <w:rFonts w:ascii="仿宋_GB2312" w:hAnsi="仿宋_GB2312" w:eastAsia="宋体" w:cs="Calibri"/>
          <w:kern w:val="0"/>
          <w:sz w:val="28"/>
          <w:szCs w:val="28"/>
        </w:rPr>
        <w:t>第六条  组委会的职责如下：</w:t>
      </w:r>
    </w:p>
    <w:p>
      <w:pPr>
        <w:widowControl/>
        <w:spacing w:line="380" w:lineRule="atLeast"/>
        <w:ind w:firstLine="560"/>
        <w:rPr>
          <w:rFonts w:ascii="宋体" w:hAnsi="宋体" w:eastAsia="宋体" w:cs="Calibri"/>
          <w:kern w:val="0"/>
          <w:sz w:val="28"/>
          <w:szCs w:val="28"/>
        </w:rPr>
      </w:pPr>
      <w:r>
        <w:rPr>
          <w:rFonts w:ascii="仿宋_GB2312" w:hAnsi="仿宋_GB2312" w:eastAsia="宋体" w:cs="Calibri"/>
          <w:kern w:val="0"/>
          <w:sz w:val="28"/>
          <w:szCs w:val="28"/>
        </w:rPr>
        <w:t>1</w:t>
      </w:r>
      <w:r>
        <w:rPr>
          <w:rFonts w:ascii="宋体" w:hAnsi="宋体" w:eastAsia="宋体" w:cs="Calibri"/>
          <w:kern w:val="0"/>
          <w:sz w:val="28"/>
          <w:szCs w:val="28"/>
        </w:rPr>
        <w:t>、审议、修改竞赛的章程和评审规则；</w:t>
      </w:r>
    </w:p>
    <w:p>
      <w:pPr>
        <w:widowControl/>
        <w:spacing w:line="380" w:lineRule="atLeast"/>
        <w:ind w:firstLine="560"/>
        <w:rPr>
          <w:rFonts w:ascii="宋体" w:hAnsi="宋体" w:eastAsia="宋体" w:cs="Calibri"/>
          <w:kern w:val="0"/>
          <w:sz w:val="28"/>
          <w:szCs w:val="28"/>
        </w:rPr>
      </w:pPr>
      <w:r>
        <w:rPr>
          <w:rFonts w:ascii="仿宋_GB2312" w:hAnsi="仿宋_GB2312" w:eastAsia="宋体" w:cs="Calibri"/>
          <w:kern w:val="0"/>
          <w:sz w:val="28"/>
          <w:szCs w:val="28"/>
        </w:rPr>
        <w:t>2</w:t>
      </w:r>
      <w:r>
        <w:rPr>
          <w:rFonts w:ascii="宋体" w:hAnsi="宋体" w:eastAsia="宋体" w:cs="Calibri"/>
          <w:kern w:val="0"/>
          <w:sz w:val="28"/>
          <w:szCs w:val="28"/>
        </w:rPr>
        <w:t>、负责兰州大学</w:t>
      </w:r>
      <w:r>
        <w:rPr>
          <w:rFonts w:ascii="仿宋_GB2312" w:hAnsi="仿宋_GB2312" w:eastAsia="宋体" w:cs="Calibri"/>
          <w:kern w:val="0"/>
          <w:sz w:val="28"/>
          <w:szCs w:val="28"/>
        </w:rPr>
        <w:t>“</w:t>
      </w:r>
      <w:r>
        <w:rPr>
          <w:rFonts w:ascii="宋体" w:hAnsi="宋体" w:eastAsia="宋体" w:cs="Calibri"/>
          <w:kern w:val="0"/>
          <w:sz w:val="28"/>
          <w:szCs w:val="28"/>
        </w:rPr>
        <w:t>挑战杯</w:t>
      </w:r>
      <w:r>
        <w:rPr>
          <w:rFonts w:ascii="仿宋_GB2312" w:hAnsi="仿宋_GB2312" w:eastAsia="宋体" w:cs="Calibri"/>
          <w:kern w:val="0"/>
          <w:sz w:val="28"/>
          <w:szCs w:val="28"/>
        </w:rPr>
        <w:t>”</w:t>
      </w:r>
      <w:r>
        <w:rPr>
          <w:rFonts w:ascii="ˎ̥" w:hAnsi="ˎ̥" w:eastAsia="宋体" w:cs="Calibri"/>
          <w:kern w:val="0"/>
          <w:sz w:val="28"/>
          <w:szCs w:val="28"/>
        </w:rPr>
        <w:t>大学生课外学术科技作品竞赛</w:t>
      </w:r>
      <w:r>
        <w:rPr>
          <w:rFonts w:ascii="仿宋_GB2312" w:hAnsi="仿宋_GB2312" w:eastAsia="宋体" w:cs="Calibri"/>
          <w:kern w:val="0"/>
          <w:sz w:val="28"/>
          <w:szCs w:val="28"/>
        </w:rPr>
        <w:t>的组织协调；</w:t>
      </w:r>
    </w:p>
    <w:p>
      <w:pPr>
        <w:widowControl/>
        <w:spacing w:line="380" w:lineRule="atLeast"/>
        <w:ind w:firstLine="560"/>
        <w:rPr>
          <w:rFonts w:ascii="宋体" w:hAnsi="宋体" w:eastAsia="宋体" w:cs="Calibri"/>
          <w:kern w:val="0"/>
          <w:sz w:val="28"/>
          <w:szCs w:val="28"/>
        </w:rPr>
      </w:pPr>
      <w:r>
        <w:rPr>
          <w:rFonts w:ascii="仿宋_GB2312" w:hAnsi="仿宋_GB2312" w:eastAsia="宋体" w:cs="Calibri"/>
          <w:kern w:val="0"/>
          <w:sz w:val="28"/>
          <w:szCs w:val="28"/>
        </w:rPr>
        <w:t>4</w:t>
      </w:r>
      <w:r>
        <w:rPr>
          <w:rFonts w:ascii="宋体" w:hAnsi="宋体" w:eastAsia="宋体" w:cs="Calibri"/>
          <w:kern w:val="0"/>
          <w:sz w:val="28"/>
          <w:szCs w:val="28"/>
        </w:rPr>
        <w:t>、筹集竞赛组织、评审、奖励所需的经费；</w:t>
      </w:r>
    </w:p>
    <w:p>
      <w:pPr>
        <w:widowControl/>
        <w:spacing w:line="380" w:lineRule="atLeast"/>
        <w:ind w:firstLine="560"/>
        <w:rPr>
          <w:rFonts w:ascii="宋体" w:hAnsi="宋体" w:eastAsia="宋体" w:cs="Calibri"/>
          <w:kern w:val="0"/>
          <w:sz w:val="28"/>
          <w:szCs w:val="28"/>
        </w:rPr>
      </w:pPr>
      <w:r>
        <w:rPr>
          <w:rFonts w:ascii="仿宋_GB2312" w:hAnsi="仿宋_GB2312" w:eastAsia="宋体" w:cs="Calibri"/>
          <w:kern w:val="0"/>
          <w:sz w:val="28"/>
          <w:szCs w:val="28"/>
        </w:rPr>
        <w:t>5</w:t>
      </w:r>
      <w:r>
        <w:rPr>
          <w:rFonts w:ascii="宋体" w:hAnsi="宋体" w:eastAsia="宋体" w:cs="Calibri"/>
          <w:kern w:val="0"/>
          <w:sz w:val="28"/>
          <w:szCs w:val="28"/>
        </w:rPr>
        <w:t>、议决其它应由组委会议决的事项。</w:t>
      </w:r>
    </w:p>
    <w:p>
      <w:pPr>
        <w:widowControl/>
        <w:spacing w:line="380" w:lineRule="atLeast"/>
        <w:ind w:firstLine="560"/>
        <w:rPr>
          <w:rFonts w:ascii="宋体" w:hAnsi="宋体" w:eastAsia="宋体" w:cs="Calibri"/>
          <w:kern w:val="0"/>
          <w:sz w:val="28"/>
          <w:szCs w:val="28"/>
        </w:rPr>
      </w:pPr>
      <w:r>
        <w:rPr>
          <w:rFonts w:ascii="仿宋_GB2312" w:hAnsi="仿宋_GB2312" w:eastAsia="宋体" w:cs="Calibri"/>
          <w:kern w:val="0"/>
          <w:sz w:val="28"/>
          <w:szCs w:val="28"/>
        </w:rPr>
        <w:t>第七条  组委会下设办公室，挂靠在校团委，负责组织竞赛活动并向组委会报告工作。办公室成员由团委相关负责人和工作人员组成。</w:t>
      </w:r>
    </w:p>
    <w:p>
      <w:pPr>
        <w:widowControl/>
        <w:spacing w:line="380" w:lineRule="atLeast"/>
        <w:ind w:firstLine="560"/>
        <w:rPr>
          <w:rFonts w:ascii="宋体" w:hAnsi="宋体" w:eastAsia="宋体" w:cs="Calibri"/>
          <w:kern w:val="0"/>
          <w:sz w:val="28"/>
          <w:szCs w:val="28"/>
        </w:rPr>
      </w:pPr>
      <w:r>
        <w:rPr>
          <w:rFonts w:ascii="仿宋_GB2312" w:hAnsi="仿宋_GB2312" w:eastAsia="宋体" w:cs="Calibri"/>
          <w:kern w:val="0"/>
          <w:sz w:val="28"/>
          <w:szCs w:val="28"/>
        </w:rPr>
        <w:t>第八条  竞赛设立评审委员会，由组委会组织的学校相关学科专家组成。评审委员会设主任一名，副主任二名，评审委员若干名。</w:t>
      </w:r>
    </w:p>
    <w:p>
      <w:pPr>
        <w:widowControl/>
        <w:spacing w:line="380" w:lineRule="atLeast"/>
        <w:ind w:firstLine="560"/>
        <w:rPr>
          <w:rFonts w:ascii="宋体" w:hAnsi="宋体" w:eastAsia="宋体" w:cs="Calibri"/>
          <w:kern w:val="0"/>
          <w:sz w:val="28"/>
          <w:szCs w:val="28"/>
        </w:rPr>
      </w:pPr>
      <w:r>
        <w:rPr>
          <w:rFonts w:ascii="仿宋_GB2312" w:hAnsi="仿宋_GB2312" w:eastAsia="宋体" w:cs="Calibri"/>
          <w:kern w:val="0"/>
          <w:sz w:val="28"/>
          <w:szCs w:val="28"/>
        </w:rPr>
        <w:t>评审委员会一经组委会批准成立，则有权在本章程和评审规则所规定的原则下，独立开展评审工作。</w:t>
      </w:r>
    </w:p>
    <w:p>
      <w:pPr>
        <w:widowControl/>
        <w:spacing w:line="380" w:lineRule="atLeast"/>
        <w:ind w:firstLine="560"/>
        <w:rPr>
          <w:rFonts w:ascii="宋体" w:hAnsi="宋体" w:eastAsia="宋体" w:cs="Calibri"/>
          <w:kern w:val="0"/>
          <w:sz w:val="28"/>
          <w:szCs w:val="28"/>
        </w:rPr>
      </w:pPr>
      <w:r>
        <w:rPr>
          <w:rFonts w:ascii="仿宋_GB2312" w:hAnsi="仿宋_GB2312" w:eastAsia="宋体" w:cs="Calibri"/>
          <w:kern w:val="0"/>
          <w:sz w:val="28"/>
          <w:szCs w:val="28"/>
        </w:rPr>
        <w:t>第九条  评审委员会职责如下：</w:t>
      </w:r>
    </w:p>
    <w:p>
      <w:pPr>
        <w:widowControl/>
        <w:spacing w:line="380" w:lineRule="atLeast"/>
        <w:ind w:firstLine="560"/>
        <w:rPr>
          <w:rFonts w:ascii="宋体" w:hAnsi="宋体" w:eastAsia="宋体" w:cs="Calibri"/>
          <w:kern w:val="0"/>
          <w:sz w:val="28"/>
          <w:szCs w:val="28"/>
        </w:rPr>
      </w:pPr>
      <w:r>
        <w:rPr>
          <w:rFonts w:ascii="仿宋_GB2312" w:hAnsi="仿宋_GB2312" w:eastAsia="宋体" w:cs="Calibri"/>
          <w:kern w:val="0"/>
          <w:sz w:val="28"/>
          <w:szCs w:val="28"/>
        </w:rPr>
        <w:t>1</w:t>
      </w:r>
      <w:r>
        <w:rPr>
          <w:rFonts w:ascii="宋体" w:hAnsi="宋体" w:eastAsia="宋体" w:cs="Calibri"/>
          <w:kern w:val="0"/>
          <w:sz w:val="28"/>
          <w:szCs w:val="28"/>
        </w:rPr>
        <w:t>、在本章程和评审规则基础上制定评审实施细则；</w:t>
      </w:r>
    </w:p>
    <w:p>
      <w:pPr>
        <w:widowControl/>
        <w:spacing w:line="380" w:lineRule="atLeast"/>
        <w:ind w:firstLine="560"/>
        <w:rPr>
          <w:rFonts w:ascii="宋体" w:hAnsi="宋体" w:eastAsia="宋体" w:cs="Calibri"/>
          <w:kern w:val="0"/>
          <w:sz w:val="28"/>
          <w:szCs w:val="28"/>
        </w:rPr>
      </w:pPr>
      <w:r>
        <w:rPr>
          <w:rFonts w:ascii="仿宋_GB2312" w:hAnsi="仿宋_GB2312" w:eastAsia="宋体" w:cs="Calibri"/>
          <w:kern w:val="0"/>
          <w:sz w:val="28"/>
          <w:szCs w:val="28"/>
        </w:rPr>
        <w:t>2</w:t>
      </w:r>
      <w:r>
        <w:rPr>
          <w:rFonts w:ascii="宋体" w:hAnsi="宋体" w:eastAsia="宋体" w:cs="Calibri"/>
          <w:kern w:val="0"/>
          <w:sz w:val="28"/>
          <w:szCs w:val="28"/>
        </w:rPr>
        <w:t>、审看参赛作品及其演示，对作者进行质询；</w:t>
      </w:r>
    </w:p>
    <w:p>
      <w:pPr>
        <w:widowControl/>
        <w:spacing w:line="380" w:lineRule="atLeast"/>
        <w:ind w:firstLine="555"/>
        <w:rPr>
          <w:rFonts w:ascii="宋体" w:hAnsi="宋体" w:eastAsia="宋体" w:cs="Calibri"/>
          <w:kern w:val="0"/>
          <w:sz w:val="28"/>
          <w:szCs w:val="28"/>
        </w:rPr>
      </w:pPr>
      <w:r>
        <w:rPr>
          <w:rFonts w:ascii="仿宋_GB2312" w:hAnsi="仿宋_GB2312" w:eastAsia="宋体" w:cs="Calibri"/>
          <w:kern w:val="0"/>
          <w:sz w:val="28"/>
          <w:szCs w:val="28"/>
        </w:rPr>
        <w:t>3</w:t>
      </w:r>
      <w:r>
        <w:rPr>
          <w:rFonts w:ascii="宋体" w:hAnsi="宋体" w:eastAsia="宋体" w:cs="Calibri"/>
          <w:kern w:val="0"/>
          <w:sz w:val="28"/>
          <w:szCs w:val="28"/>
        </w:rPr>
        <w:t>、确定获奖作品等次名单。</w:t>
      </w:r>
    </w:p>
    <w:p>
      <w:pPr>
        <w:widowControl/>
        <w:spacing w:line="380" w:lineRule="atLeast"/>
        <w:jc w:val="center"/>
        <w:rPr>
          <w:rFonts w:ascii="宋体" w:hAnsi="宋体" w:eastAsia="宋体" w:cs="Calibri"/>
          <w:b/>
          <w:bCs/>
          <w:kern w:val="0"/>
          <w:sz w:val="32"/>
          <w:szCs w:val="32"/>
        </w:rPr>
      </w:pPr>
      <w:r>
        <w:rPr>
          <w:rFonts w:ascii="仿宋_GB2312" w:hAnsi="仿宋_GB2312" w:eastAsia="宋体" w:cs="Calibri"/>
          <w:b/>
          <w:bCs/>
          <w:kern w:val="0"/>
          <w:sz w:val="32"/>
          <w:szCs w:val="32"/>
        </w:rPr>
        <w:t>第三章  参赛资格与作品申报</w:t>
      </w:r>
    </w:p>
    <w:p>
      <w:pPr>
        <w:widowControl/>
        <w:spacing w:line="380" w:lineRule="atLeast"/>
        <w:ind w:firstLine="630"/>
        <w:rPr>
          <w:rFonts w:ascii="宋体" w:hAnsi="宋体" w:eastAsia="宋体" w:cs="Calibri"/>
          <w:kern w:val="0"/>
          <w:sz w:val="28"/>
          <w:szCs w:val="28"/>
        </w:rPr>
      </w:pPr>
      <w:r>
        <w:rPr>
          <w:rFonts w:ascii="仿宋_GB2312" w:hAnsi="仿宋_GB2312" w:eastAsia="宋体" w:cs="Calibri"/>
          <w:kern w:val="0"/>
          <w:sz w:val="28"/>
          <w:szCs w:val="28"/>
        </w:rPr>
        <w:t>第十条  全日制在校学生（不含在职研究生）均可申报作品参赛。</w:t>
      </w:r>
    </w:p>
    <w:p>
      <w:pPr>
        <w:widowControl/>
        <w:spacing w:line="380" w:lineRule="atLeast"/>
        <w:ind w:firstLine="560"/>
        <w:rPr>
          <w:rFonts w:ascii="宋体" w:hAnsi="宋体" w:eastAsia="宋体" w:cs="Calibri"/>
          <w:kern w:val="0"/>
          <w:sz w:val="28"/>
          <w:szCs w:val="28"/>
        </w:rPr>
      </w:pPr>
      <w:r>
        <w:rPr>
          <w:rFonts w:ascii="仿宋_GB2312" w:hAnsi="仿宋_GB2312" w:eastAsia="宋体" w:cs="Calibri"/>
          <w:kern w:val="0"/>
          <w:sz w:val="28"/>
          <w:szCs w:val="28"/>
        </w:rPr>
        <w:t>第十一条  申报参赛的作品必须是近两年内完成的学生课外学术科技作品或者社会实践活动成果，可分为个人和集体申报作品。申报个人作品的，申报者必须承担申报作品60</w:t>
      </w:r>
      <w:r>
        <w:rPr>
          <w:rFonts w:ascii="宋体" w:hAnsi="宋体" w:eastAsia="宋体" w:cs="Calibri"/>
          <w:kern w:val="0"/>
          <w:sz w:val="28"/>
          <w:szCs w:val="28"/>
        </w:rPr>
        <w:t>％以上的研究工作，作品鉴定证书、专利证书及发表的有关作品上的署名均应为第一作者，合作者必须是学生且不得超过两人；凡作者超过三人的项目或者不超过三人，但无法区分第一作者的项目，均须申报集体作品。集体作品作者必须均为学生。凡有合作者的个人作品或集体作品，均按学历最高的作者划分至本科生、硕士研究生或博士研究生类进行评审。</w:t>
      </w:r>
    </w:p>
    <w:p>
      <w:pPr>
        <w:widowControl/>
        <w:spacing w:line="380" w:lineRule="atLeast"/>
        <w:ind w:firstLine="560"/>
        <w:rPr>
          <w:rFonts w:ascii="宋体" w:hAnsi="宋体" w:eastAsia="宋体" w:cs="Calibri"/>
          <w:kern w:val="0"/>
          <w:sz w:val="28"/>
          <w:szCs w:val="28"/>
        </w:rPr>
      </w:pPr>
      <w:r>
        <w:rPr>
          <w:rFonts w:ascii="仿宋_GB2312" w:hAnsi="仿宋_GB2312" w:eastAsia="宋体" w:cs="Calibri"/>
          <w:kern w:val="0"/>
          <w:sz w:val="28"/>
          <w:szCs w:val="28"/>
        </w:rPr>
        <w:t>增加作品自查环节，申报学院签订承诺书，承诺作品符合“</w:t>
      </w:r>
      <w:r>
        <w:rPr>
          <w:rFonts w:ascii="宋体" w:hAnsi="宋体" w:eastAsia="宋体" w:cs="Calibri"/>
          <w:kern w:val="0"/>
          <w:sz w:val="28"/>
          <w:szCs w:val="28"/>
        </w:rPr>
        <w:t>挑战杯</w:t>
      </w:r>
      <w:r>
        <w:rPr>
          <w:rFonts w:ascii="仿宋_GB2312" w:hAnsi="仿宋_GB2312" w:eastAsia="宋体" w:cs="Calibri"/>
          <w:kern w:val="0"/>
          <w:sz w:val="28"/>
          <w:szCs w:val="28"/>
        </w:rPr>
        <w:t>”</w:t>
      </w:r>
      <w:r>
        <w:rPr>
          <w:rFonts w:ascii="宋体" w:hAnsi="宋体" w:eastAsia="宋体" w:cs="Calibri"/>
          <w:kern w:val="0"/>
          <w:sz w:val="28"/>
          <w:szCs w:val="28"/>
        </w:rPr>
        <w:t>竞赛申报作品的要求，接受竞赛组委会抽查。一旦发现不符合申报要求的作品，将取消参赛资格，该学院不得补报作品。经核实有舞弊、抄袭、作假等的作品，从该学院总分中扣除相当于三等奖分值的双倍分数，同时取消该学院参评集体奖项的资格。</w:t>
      </w:r>
    </w:p>
    <w:p>
      <w:pPr>
        <w:widowControl/>
        <w:spacing w:line="380" w:lineRule="atLeast"/>
        <w:ind w:firstLine="420"/>
        <w:rPr>
          <w:rFonts w:ascii="宋体" w:hAnsi="宋体" w:eastAsia="宋体" w:cs="Calibri"/>
          <w:kern w:val="0"/>
          <w:sz w:val="28"/>
          <w:szCs w:val="28"/>
        </w:rPr>
      </w:pPr>
      <w:r>
        <w:rPr>
          <w:rFonts w:ascii="仿宋_GB2312" w:hAnsi="仿宋_GB2312" w:eastAsia="宋体" w:cs="Calibri"/>
          <w:kern w:val="0"/>
          <w:sz w:val="28"/>
          <w:szCs w:val="28"/>
        </w:rPr>
        <w:t>毕业设计和课程设计（论文）、学年论文和学位论文、国际竞赛上获奖的作品、获国家级和省级奖励成果的作品等不在申报范围之列。</w:t>
      </w:r>
    </w:p>
    <w:p>
      <w:pPr>
        <w:widowControl/>
        <w:spacing w:line="380" w:lineRule="atLeast"/>
        <w:ind w:firstLine="420"/>
        <w:rPr>
          <w:rFonts w:ascii="宋体" w:hAnsi="宋体" w:eastAsia="宋体" w:cs="Calibri"/>
          <w:kern w:val="0"/>
          <w:sz w:val="28"/>
          <w:szCs w:val="28"/>
        </w:rPr>
      </w:pPr>
      <w:r>
        <w:rPr>
          <w:rFonts w:ascii="仿宋_GB2312" w:hAnsi="仿宋_GB2312" w:eastAsia="宋体" w:cs="Calibri"/>
          <w:kern w:val="0"/>
          <w:sz w:val="28"/>
          <w:szCs w:val="28"/>
        </w:rPr>
        <w:t>对近两年来完成的学生创新创业优秀作品、君政学者作品、学生基地科研项目作品和已发表的SCI</w:t>
      </w:r>
      <w:r>
        <w:rPr>
          <w:rFonts w:ascii="宋体" w:hAnsi="宋体" w:eastAsia="宋体" w:cs="Calibri"/>
          <w:kern w:val="0"/>
          <w:sz w:val="28"/>
          <w:szCs w:val="28"/>
        </w:rPr>
        <w:t>、权威、核心论文优先录用。</w:t>
      </w:r>
    </w:p>
    <w:p>
      <w:pPr>
        <w:widowControl/>
        <w:spacing w:line="380" w:lineRule="atLeast"/>
        <w:ind w:firstLine="560"/>
        <w:rPr>
          <w:rFonts w:ascii="宋体" w:hAnsi="宋体" w:eastAsia="宋体" w:cs="Calibri"/>
          <w:kern w:val="0"/>
          <w:sz w:val="28"/>
          <w:szCs w:val="28"/>
        </w:rPr>
      </w:pPr>
      <w:r>
        <w:rPr>
          <w:rFonts w:ascii="仿宋_GB2312" w:hAnsi="仿宋_GB2312" w:eastAsia="宋体" w:cs="Calibri"/>
          <w:kern w:val="0"/>
          <w:sz w:val="28"/>
          <w:szCs w:val="28"/>
        </w:rPr>
        <w:t>第十二条  申报参赛的作品分为自然科学类学术论文、哲学社会科学类社会调查报告和学术论文、科技发明制作三大类。自然科学类学术论文作者限本科生。哲学社会科学类社会调查报告和学术论文限定在哲学、经济、社会、法律、教育、管理六个学科内，不接受未列为竞赛学科的作品参赛。科技发明制作类分为</w:t>
      </w:r>
      <w:r>
        <w:rPr>
          <w:rFonts w:ascii="ˎ̥" w:hAnsi="ˎ̥" w:eastAsia="宋体" w:cs="Calibri"/>
          <w:kern w:val="0"/>
          <w:sz w:val="28"/>
          <w:szCs w:val="28"/>
        </w:rPr>
        <w:t>A</w:t>
      </w:r>
      <w:r>
        <w:rPr>
          <w:rFonts w:ascii="仿宋_GB2312" w:hAnsi="仿宋_GB2312" w:eastAsia="宋体" w:cs="Calibri"/>
          <w:kern w:val="0"/>
          <w:sz w:val="28"/>
          <w:szCs w:val="28"/>
        </w:rPr>
        <w:t>、</w:t>
      </w:r>
      <w:r>
        <w:rPr>
          <w:rFonts w:ascii="ˎ̥" w:hAnsi="ˎ̥" w:eastAsia="宋体" w:cs="Calibri"/>
          <w:kern w:val="0"/>
          <w:sz w:val="28"/>
          <w:szCs w:val="28"/>
        </w:rPr>
        <w:t>B</w:t>
      </w:r>
      <w:r>
        <w:rPr>
          <w:rFonts w:ascii="仿宋_GB2312" w:hAnsi="仿宋_GB2312" w:eastAsia="宋体" w:cs="Calibri"/>
          <w:kern w:val="0"/>
          <w:sz w:val="28"/>
          <w:szCs w:val="28"/>
        </w:rPr>
        <w:t>两类：</w:t>
      </w:r>
      <w:r>
        <w:rPr>
          <w:rFonts w:ascii="ˎ̥" w:hAnsi="ˎ̥" w:eastAsia="宋体" w:cs="Calibri"/>
          <w:kern w:val="0"/>
          <w:sz w:val="28"/>
          <w:szCs w:val="28"/>
        </w:rPr>
        <w:t>A</w:t>
      </w:r>
      <w:r>
        <w:rPr>
          <w:rFonts w:ascii="仿宋_GB2312" w:hAnsi="仿宋_GB2312" w:eastAsia="宋体" w:cs="Calibri"/>
          <w:kern w:val="0"/>
          <w:sz w:val="28"/>
          <w:szCs w:val="28"/>
        </w:rPr>
        <w:t>类指科技含量较高、制作投入较大的作品；</w:t>
      </w:r>
      <w:r>
        <w:rPr>
          <w:rFonts w:ascii="ˎ̥" w:hAnsi="ˎ̥" w:eastAsia="宋体" w:cs="Calibri"/>
          <w:kern w:val="0"/>
          <w:sz w:val="28"/>
          <w:szCs w:val="28"/>
        </w:rPr>
        <w:t>B</w:t>
      </w:r>
      <w:r>
        <w:rPr>
          <w:rFonts w:ascii="仿宋_GB2312" w:hAnsi="仿宋_GB2312" w:eastAsia="宋体" w:cs="Calibri"/>
          <w:kern w:val="0"/>
          <w:sz w:val="28"/>
          <w:szCs w:val="28"/>
        </w:rPr>
        <w:t>类指投入较少，且为生产技术或社会生活带来便利的小发明、小制作。哲学社会科学类社会调查报告或学术论文、科技发明制作在校本科、硕士、博士均可参加。参赛作品须从实际出发，侧重解决社会生产生活中的具体问题。</w:t>
      </w:r>
    </w:p>
    <w:p>
      <w:pPr>
        <w:widowControl/>
        <w:spacing w:line="380" w:lineRule="atLeast"/>
        <w:ind w:firstLine="560"/>
        <w:rPr>
          <w:rFonts w:ascii="宋体" w:hAnsi="宋体" w:eastAsia="宋体" w:cs="Calibri"/>
          <w:kern w:val="0"/>
          <w:sz w:val="28"/>
          <w:szCs w:val="28"/>
        </w:rPr>
      </w:pPr>
      <w:r>
        <w:rPr>
          <w:rFonts w:ascii="仿宋_GB2312" w:hAnsi="仿宋_GB2312" w:eastAsia="宋体" w:cs="Calibri"/>
          <w:kern w:val="0"/>
          <w:sz w:val="28"/>
          <w:szCs w:val="28"/>
        </w:rPr>
        <w:t>第十三条  参赛作品涉及下列内容时，必须由申报者提供有关部门的证明材料，否则不予评审。</w:t>
      </w:r>
    </w:p>
    <w:p>
      <w:pPr>
        <w:widowControl/>
        <w:spacing w:line="380" w:lineRule="atLeast"/>
        <w:ind w:firstLine="555"/>
        <w:rPr>
          <w:rFonts w:ascii="宋体" w:hAnsi="宋体" w:eastAsia="宋体" w:cs="Calibri"/>
          <w:kern w:val="0"/>
          <w:sz w:val="28"/>
          <w:szCs w:val="28"/>
        </w:rPr>
      </w:pPr>
      <w:r>
        <w:rPr>
          <w:rFonts w:ascii="仿宋_GB2312" w:hAnsi="仿宋_GB2312" w:eastAsia="宋体" w:cs="Calibri"/>
          <w:kern w:val="0"/>
          <w:sz w:val="28"/>
          <w:szCs w:val="28"/>
        </w:rPr>
        <w:t>动植物新品种的发现或培育，须有省级以上农科部门或科研院所开具证明；</w:t>
      </w:r>
    </w:p>
    <w:p>
      <w:pPr>
        <w:widowControl/>
        <w:spacing w:line="380" w:lineRule="atLeast"/>
        <w:ind w:firstLine="560"/>
        <w:rPr>
          <w:rFonts w:ascii="宋体" w:hAnsi="宋体" w:eastAsia="宋体" w:cs="Calibri"/>
          <w:kern w:val="0"/>
          <w:sz w:val="28"/>
          <w:szCs w:val="28"/>
        </w:rPr>
      </w:pPr>
      <w:r>
        <w:rPr>
          <w:rFonts w:ascii="仿宋_GB2312" w:hAnsi="仿宋_GB2312" w:eastAsia="宋体" w:cs="Calibri"/>
          <w:kern w:val="0"/>
          <w:sz w:val="28"/>
          <w:szCs w:val="28"/>
        </w:rPr>
        <w:t>对国家保护动植物的研究，须有省级以上林业部门开具证明，证明该项研究的过程中未产生对所研究的动植物繁衍、生长不利的影响；</w:t>
      </w:r>
    </w:p>
    <w:p>
      <w:pPr>
        <w:widowControl/>
        <w:spacing w:line="380" w:lineRule="atLeast"/>
        <w:ind w:firstLine="560"/>
        <w:rPr>
          <w:rFonts w:ascii="宋体" w:hAnsi="宋体" w:eastAsia="宋体" w:cs="Calibri"/>
          <w:kern w:val="0"/>
          <w:sz w:val="28"/>
          <w:szCs w:val="28"/>
        </w:rPr>
      </w:pPr>
      <w:r>
        <w:rPr>
          <w:rFonts w:ascii="仿宋_GB2312" w:hAnsi="仿宋_GB2312" w:eastAsia="宋体" w:cs="Calibri"/>
          <w:kern w:val="0"/>
          <w:sz w:val="28"/>
          <w:szCs w:val="28"/>
        </w:rPr>
        <w:t>新药物的研究，须有卫生行政部门授权机构的鉴定证明；</w:t>
      </w:r>
    </w:p>
    <w:p>
      <w:pPr>
        <w:widowControl/>
        <w:spacing w:line="380" w:lineRule="atLeast"/>
        <w:ind w:firstLine="560"/>
        <w:rPr>
          <w:rFonts w:ascii="宋体" w:hAnsi="宋体" w:eastAsia="宋体" w:cs="Calibri"/>
          <w:kern w:val="0"/>
          <w:sz w:val="28"/>
          <w:szCs w:val="28"/>
        </w:rPr>
      </w:pPr>
      <w:r>
        <w:rPr>
          <w:rFonts w:ascii="仿宋_GB2312" w:hAnsi="仿宋_GB2312" w:eastAsia="宋体" w:cs="Calibri"/>
          <w:kern w:val="0"/>
          <w:sz w:val="28"/>
          <w:szCs w:val="28"/>
        </w:rPr>
        <w:t>医疗卫生研究须通过专家鉴定，并最好附有在公开发行的专业性杂志上发表过的文章；</w:t>
      </w:r>
    </w:p>
    <w:p>
      <w:pPr>
        <w:widowControl/>
        <w:spacing w:line="380" w:lineRule="atLeast"/>
        <w:ind w:firstLine="560"/>
        <w:rPr>
          <w:rFonts w:ascii="宋体" w:hAnsi="宋体" w:eastAsia="宋体" w:cs="Calibri"/>
          <w:kern w:val="0"/>
          <w:sz w:val="28"/>
          <w:szCs w:val="28"/>
        </w:rPr>
      </w:pPr>
      <w:r>
        <w:rPr>
          <w:rFonts w:ascii="仿宋_GB2312" w:hAnsi="仿宋_GB2312" w:eastAsia="宋体" w:cs="Calibri"/>
          <w:kern w:val="0"/>
          <w:sz w:val="28"/>
          <w:szCs w:val="28"/>
        </w:rPr>
        <w:t>涉及燃气用具等与人民生命财产安全有关用具的研究，须有国家相应行政部门授权机构的认定证明。</w:t>
      </w:r>
    </w:p>
    <w:p>
      <w:pPr>
        <w:widowControl/>
        <w:spacing w:line="380" w:lineRule="atLeast"/>
        <w:ind w:firstLine="560"/>
        <w:rPr>
          <w:rFonts w:ascii="宋体" w:hAnsi="宋体" w:eastAsia="宋体" w:cs="Calibri"/>
          <w:kern w:val="0"/>
          <w:sz w:val="28"/>
          <w:szCs w:val="28"/>
        </w:rPr>
      </w:pPr>
      <w:r>
        <w:rPr>
          <w:rFonts w:ascii="仿宋_GB2312" w:hAnsi="仿宋_GB2312" w:eastAsia="宋体" w:cs="Calibri"/>
          <w:kern w:val="0"/>
          <w:sz w:val="28"/>
          <w:szCs w:val="28"/>
        </w:rPr>
        <w:t xml:space="preserve">第十四条  参赛作品须由两名具有中级以上专业技术职称的指导教师（或教研组）推荐，其中一名必须具有高级专业技术职称。 </w:t>
      </w:r>
    </w:p>
    <w:p>
      <w:pPr>
        <w:widowControl/>
        <w:spacing w:line="380" w:lineRule="atLeast"/>
        <w:ind w:firstLine="600"/>
        <w:jc w:val="left"/>
        <w:rPr>
          <w:rFonts w:ascii="宋体" w:hAnsi="宋体" w:eastAsia="宋体" w:cs="Calibri"/>
          <w:kern w:val="0"/>
          <w:szCs w:val="21"/>
        </w:rPr>
      </w:pPr>
      <w:r>
        <w:rPr>
          <w:rFonts w:ascii="仿宋_GB2312" w:hAnsi="仿宋_GB2312" w:eastAsia="宋体" w:cs="Calibri"/>
          <w:kern w:val="0"/>
          <w:sz w:val="28"/>
          <w:szCs w:val="28"/>
        </w:rPr>
        <w:t>第十五条  每个学院选送参加竞赛的作品总数不得超过5</w:t>
      </w:r>
      <w:r>
        <w:rPr>
          <w:rFonts w:ascii="宋体" w:hAnsi="宋体" w:eastAsia="宋体" w:cs="Calibri"/>
          <w:kern w:val="0"/>
          <w:sz w:val="28"/>
          <w:szCs w:val="28"/>
        </w:rPr>
        <w:t>件，每人限报一件。其中研究生的作品不得超过</w:t>
      </w:r>
      <w:r>
        <w:rPr>
          <w:rFonts w:ascii="仿宋_GB2312" w:hAnsi="仿宋_GB2312" w:eastAsia="宋体" w:cs="Calibri"/>
          <w:kern w:val="0"/>
          <w:sz w:val="28"/>
          <w:szCs w:val="28"/>
        </w:rPr>
        <w:t>2</w:t>
      </w:r>
      <w:r>
        <w:rPr>
          <w:rFonts w:ascii="宋体" w:hAnsi="宋体" w:eastAsia="宋体" w:cs="Calibri"/>
          <w:kern w:val="0"/>
          <w:sz w:val="28"/>
          <w:szCs w:val="28"/>
        </w:rPr>
        <w:t>件。</w:t>
      </w:r>
    </w:p>
    <w:p>
      <w:pPr>
        <w:widowControl/>
        <w:spacing w:line="380" w:lineRule="atLeast"/>
        <w:jc w:val="center"/>
        <w:rPr>
          <w:rFonts w:ascii="Times New Roman" w:hAnsi="Times New Roman" w:eastAsia="宋体" w:cs="Times New Roman"/>
          <w:b/>
          <w:bCs/>
          <w:kern w:val="0"/>
          <w:sz w:val="32"/>
          <w:szCs w:val="32"/>
        </w:rPr>
      </w:pPr>
      <w:r>
        <w:rPr>
          <w:rFonts w:ascii="仿宋_GB2312" w:hAnsi="仿宋_GB2312" w:eastAsia="宋体" w:cs="Calibri"/>
          <w:b/>
          <w:bCs/>
          <w:kern w:val="0"/>
          <w:sz w:val="32"/>
          <w:szCs w:val="32"/>
        </w:rPr>
        <w:t>第四章  参赛作品资格审查和评判</w:t>
      </w:r>
    </w:p>
    <w:p>
      <w:pPr>
        <w:widowControl/>
        <w:spacing w:line="380" w:lineRule="atLeast"/>
        <w:ind w:firstLine="555"/>
        <w:rPr>
          <w:rFonts w:ascii="宋体" w:hAnsi="宋体" w:eastAsia="宋体" w:cs="Calibri"/>
          <w:kern w:val="0"/>
          <w:sz w:val="28"/>
          <w:szCs w:val="28"/>
        </w:rPr>
      </w:pPr>
      <w:r>
        <w:rPr>
          <w:rFonts w:ascii="仿宋_GB2312" w:hAnsi="仿宋_GB2312" w:eastAsia="宋体" w:cs="Calibri"/>
          <w:kern w:val="0"/>
          <w:sz w:val="28"/>
          <w:szCs w:val="28"/>
        </w:rPr>
        <w:t>第十六条  在竞赛结束前，如出现被质疑投诉作品，组委会将对被质疑投诉作品的作者及所属学院进行质询。被质疑的投诉作品是否具备参赛资格，由组委会投票表决，表决时实行回避制度。组委会表决不具备参赛资格的作品将不予评审，其参赛得分随之取消，并按照本章程第十一条对所属学院给予相应处罚。</w:t>
      </w:r>
    </w:p>
    <w:p>
      <w:pPr>
        <w:widowControl/>
        <w:spacing w:line="380" w:lineRule="atLeast"/>
        <w:ind w:firstLine="555"/>
        <w:rPr>
          <w:rFonts w:ascii="宋体" w:hAnsi="宋体" w:eastAsia="宋体" w:cs="Calibri"/>
          <w:kern w:val="0"/>
          <w:sz w:val="28"/>
          <w:szCs w:val="28"/>
        </w:rPr>
      </w:pPr>
      <w:r>
        <w:rPr>
          <w:rFonts w:ascii="仿宋_GB2312" w:hAnsi="仿宋_GB2312" w:eastAsia="宋体" w:cs="Calibri"/>
          <w:kern w:val="0"/>
          <w:sz w:val="28"/>
          <w:szCs w:val="28"/>
        </w:rPr>
        <w:t>竞赛结束后，对作品的质疑投诉继续按本章程第二十三条执行。</w:t>
      </w:r>
    </w:p>
    <w:p>
      <w:pPr>
        <w:widowControl/>
        <w:spacing w:line="380" w:lineRule="atLeast"/>
        <w:ind w:firstLine="555"/>
        <w:rPr>
          <w:rFonts w:ascii="宋体" w:hAnsi="宋体" w:eastAsia="宋体" w:cs="Calibri"/>
          <w:kern w:val="0"/>
          <w:sz w:val="28"/>
          <w:szCs w:val="28"/>
        </w:rPr>
      </w:pPr>
      <w:r>
        <w:rPr>
          <w:rFonts w:ascii="仿宋_GB2312" w:hAnsi="仿宋_GB2312" w:eastAsia="宋体" w:cs="Calibri"/>
          <w:kern w:val="0"/>
          <w:sz w:val="28"/>
          <w:szCs w:val="28"/>
        </w:rPr>
        <w:t>第十七条  组委会办公室不受理匿名质疑投诉，对质疑投诉者的姓名、单位予以保密。质疑投诉者需提供相关证据或明确的线索。</w:t>
      </w:r>
    </w:p>
    <w:p>
      <w:pPr>
        <w:widowControl/>
        <w:spacing w:line="380" w:lineRule="atLeast"/>
        <w:jc w:val="center"/>
        <w:rPr>
          <w:rFonts w:ascii="宋体" w:hAnsi="宋体" w:eastAsia="宋体" w:cs="Calibri"/>
          <w:kern w:val="0"/>
          <w:sz w:val="28"/>
          <w:szCs w:val="28"/>
        </w:rPr>
      </w:pPr>
      <w:r>
        <w:rPr>
          <w:rFonts w:ascii="仿宋_GB2312" w:hAnsi="仿宋_GB2312" w:eastAsia="宋体" w:cs="Calibri"/>
          <w:b/>
          <w:bCs/>
          <w:kern w:val="0"/>
          <w:sz w:val="32"/>
          <w:szCs w:val="32"/>
        </w:rPr>
        <w:t>第五章  作品展览与转让</w:t>
      </w:r>
    </w:p>
    <w:p>
      <w:pPr>
        <w:widowControl/>
        <w:spacing w:line="380" w:lineRule="atLeast"/>
        <w:ind w:firstLine="555"/>
        <w:rPr>
          <w:rFonts w:ascii="宋体" w:hAnsi="宋体" w:eastAsia="宋体" w:cs="Calibri"/>
          <w:kern w:val="0"/>
          <w:sz w:val="28"/>
          <w:szCs w:val="28"/>
        </w:rPr>
      </w:pPr>
      <w:r>
        <w:rPr>
          <w:rFonts w:ascii="仿宋_GB2312" w:hAnsi="仿宋_GB2312" w:eastAsia="宋体" w:cs="Calibri"/>
          <w:kern w:val="0"/>
          <w:sz w:val="28"/>
          <w:szCs w:val="28"/>
        </w:rPr>
        <w:t>第十八条  通过组委会形式与资格审查的自然科学类学术论文、哲学社会科学类社会调查报告和学术论文及全部科技发明制作类作品参加展览。科技发明制作类作品须有实物或模型参展。</w:t>
      </w:r>
    </w:p>
    <w:p>
      <w:pPr>
        <w:widowControl/>
        <w:spacing w:line="380" w:lineRule="atLeast"/>
        <w:ind w:firstLine="555"/>
        <w:rPr>
          <w:rFonts w:ascii="宋体" w:hAnsi="宋体" w:eastAsia="宋体" w:cs="Calibri"/>
          <w:kern w:val="0"/>
          <w:sz w:val="28"/>
          <w:szCs w:val="28"/>
        </w:rPr>
      </w:pPr>
      <w:r>
        <w:rPr>
          <w:rFonts w:ascii="仿宋_GB2312" w:hAnsi="仿宋_GB2312" w:eastAsia="宋体" w:cs="Calibri"/>
          <w:kern w:val="0"/>
          <w:sz w:val="28"/>
          <w:szCs w:val="28"/>
        </w:rPr>
        <w:t>作品在展览时接受评选组织委员会的质询和评审。</w:t>
      </w:r>
    </w:p>
    <w:p>
      <w:pPr>
        <w:widowControl/>
        <w:spacing w:line="380" w:lineRule="atLeast"/>
        <w:ind w:firstLine="555"/>
        <w:rPr>
          <w:rFonts w:ascii="宋体" w:hAnsi="宋体" w:eastAsia="宋体" w:cs="Calibri"/>
          <w:kern w:val="0"/>
          <w:sz w:val="28"/>
          <w:szCs w:val="28"/>
        </w:rPr>
      </w:pPr>
      <w:r>
        <w:rPr>
          <w:rFonts w:ascii="仿宋_GB2312" w:hAnsi="仿宋_GB2312" w:eastAsia="宋体" w:cs="Calibri"/>
          <w:kern w:val="0"/>
          <w:sz w:val="28"/>
          <w:szCs w:val="28"/>
        </w:rPr>
        <w:t>第十九条  组委会拥有发布和组织获奖作品进行成果转让的优先权。成果产权及利益分配由学院和作者协商确定。组委会可以结集出版竞赛获奖作品及评委评语。</w:t>
      </w:r>
    </w:p>
    <w:p>
      <w:pPr>
        <w:widowControl/>
        <w:spacing w:line="380" w:lineRule="atLeast"/>
        <w:ind w:firstLine="555"/>
        <w:rPr>
          <w:rFonts w:ascii="宋体" w:hAnsi="宋体" w:eastAsia="宋体" w:cs="Calibri"/>
          <w:kern w:val="0"/>
          <w:sz w:val="28"/>
          <w:szCs w:val="28"/>
        </w:rPr>
      </w:pPr>
      <w:r>
        <w:rPr>
          <w:rFonts w:ascii="仿宋_GB2312" w:hAnsi="仿宋_GB2312" w:eastAsia="宋体" w:cs="Calibri"/>
          <w:kern w:val="0"/>
          <w:sz w:val="28"/>
          <w:szCs w:val="28"/>
        </w:rPr>
        <w:t>成果是否转让不作为作品评审获奖的依据。</w:t>
      </w:r>
    </w:p>
    <w:p>
      <w:pPr>
        <w:widowControl/>
        <w:spacing w:line="380" w:lineRule="atLeast"/>
        <w:jc w:val="center"/>
        <w:rPr>
          <w:rFonts w:ascii="宋体" w:hAnsi="宋体" w:eastAsia="宋体" w:cs="Calibri"/>
          <w:b/>
          <w:bCs/>
          <w:kern w:val="0"/>
          <w:sz w:val="32"/>
          <w:szCs w:val="32"/>
        </w:rPr>
      </w:pPr>
      <w:r>
        <w:rPr>
          <w:rFonts w:ascii="仿宋_GB2312" w:hAnsi="仿宋_GB2312" w:eastAsia="宋体" w:cs="Calibri"/>
          <w:b/>
          <w:bCs/>
          <w:kern w:val="0"/>
          <w:sz w:val="32"/>
          <w:szCs w:val="32"/>
        </w:rPr>
        <w:t>第六章  奖  励</w:t>
      </w:r>
    </w:p>
    <w:p>
      <w:pPr>
        <w:widowControl/>
        <w:spacing w:line="380" w:lineRule="atLeast"/>
        <w:ind w:firstLine="560"/>
        <w:rPr>
          <w:rFonts w:ascii="宋体" w:hAnsi="宋体" w:eastAsia="宋体" w:cs="Calibri"/>
          <w:kern w:val="0"/>
          <w:sz w:val="30"/>
          <w:szCs w:val="30"/>
        </w:rPr>
      </w:pPr>
      <w:r>
        <w:rPr>
          <w:rFonts w:ascii="仿宋_GB2312" w:hAnsi="仿宋_GB2312" w:eastAsia="宋体" w:cs="Calibri"/>
          <w:kern w:val="0"/>
          <w:sz w:val="28"/>
          <w:szCs w:val="28"/>
        </w:rPr>
        <w:t>第二十条  参赛的自然科学类学术论文、哲学社会科学类社会调查报告和学术论文、科技发明制作三类作品各设一等奖、二等奖、三等奖。各等次奖分别约占各类参赛作品总数的</w:t>
      </w:r>
      <w:r>
        <w:rPr>
          <w:rFonts w:ascii="仿宋_GB2312" w:hAnsi="仿宋_GB2312" w:eastAsia="宋体" w:cs="Calibri"/>
          <w:kern w:val="0"/>
          <w:sz w:val="30"/>
          <w:szCs w:val="30"/>
        </w:rPr>
        <w:t>5%</w:t>
      </w:r>
      <w:r>
        <w:rPr>
          <w:rFonts w:ascii="宋体" w:hAnsi="宋体" w:eastAsia="宋体" w:cs="Calibri"/>
          <w:kern w:val="0"/>
          <w:sz w:val="30"/>
          <w:szCs w:val="30"/>
        </w:rPr>
        <w:t>、</w:t>
      </w:r>
      <w:r>
        <w:rPr>
          <w:rFonts w:ascii="ˎ̥" w:hAnsi="ˎ̥" w:eastAsia="宋体" w:cs="Calibri"/>
          <w:kern w:val="0"/>
          <w:sz w:val="30"/>
          <w:szCs w:val="30"/>
        </w:rPr>
        <w:t>10%</w:t>
      </w:r>
      <w:r>
        <w:rPr>
          <w:rFonts w:ascii="仿宋_GB2312" w:hAnsi="仿宋_GB2312" w:eastAsia="宋体" w:cs="Calibri"/>
          <w:kern w:val="0"/>
          <w:sz w:val="30"/>
          <w:szCs w:val="30"/>
        </w:rPr>
        <w:t>、</w:t>
      </w:r>
      <w:r>
        <w:rPr>
          <w:rFonts w:ascii="ˎ̥" w:hAnsi="ˎ̥" w:eastAsia="宋体" w:cs="Calibri"/>
          <w:kern w:val="0"/>
          <w:sz w:val="30"/>
          <w:szCs w:val="30"/>
        </w:rPr>
        <w:t>15%</w:t>
      </w:r>
      <w:r>
        <w:rPr>
          <w:rFonts w:ascii="仿宋_GB2312" w:hAnsi="仿宋_GB2312" w:eastAsia="宋体" w:cs="Calibri"/>
          <w:kern w:val="0"/>
          <w:sz w:val="30"/>
          <w:szCs w:val="30"/>
        </w:rPr>
        <w:t>，科技制作类中</w:t>
      </w:r>
      <w:r>
        <w:rPr>
          <w:rFonts w:ascii="ˎ̥" w:hAnsi="ˎ̥" w:eastAsia="宋体" w:cs="Calibri"/>
          <w:kern w:val="0"/>
          <w:sz w:val="30"/>
          <w:szCs w:val="30"/>
        </w:rPr>
        <w:t>A</w:t>
      </w:r>
      <w:r>
        <w:rPr>
          <w:rFonts w:ascii="仿宋_GB2312" w:hAnsi="仿宋_GB2312" w:eastAsia="宋体" w:cs="Calibri"/>
          <w:kern w:val="0"/>
          <w:sz w:val="30"/>
          <w:szCs w:val="30"/>
        </w:rPr>
        <w:t>类和</w:t>
      </w:r>
      <w:r>
        <w:rPr>
          <w:rFonts w:ascii="ˎ̥" w:hAnsi="ˎ̥" w:eastAsia="宋体" w:cs="Calibri"/>
          <w:kern w:val="0"/>
          <w:sz w:val="30"/>
          <w:szCs w:val="30"/>
        </w:rPr>
        <w:t>B</w:t>
      </w:r>
      <w:r>
        <w:rPr>
          <w:rFonts w:ascii="仿宋_GB2312" w:hAnsi="仿宋_GB2312" w:eastAsia="宋体" w:cs="Calibri"/>
          <w:kern w:val="0"/>
          <w:sz w:val="28"/>
          <w:szCs w:val="28"/>
        </w:rPr>
        <w:t>类分别按上述比例设奖。本科生、硕士研究生、博士研究生三个学历层次作者的作品获奖</w:t>
      </w:r>
      <w:r>
        <w:rPr>
          <w:rFonts w:ascii="仿宋_GB2312" w:hAnsi="仿宋_GB2312" w:eastAsia="宋体" w:cs="Calibri"/>
          <w:kern w:val="0"/>
          <w:sz w:val="30"/>
          <w:szCs w:val="30"/>
        </w:rPr>
        <w:t>数与其参赛作品数成正比例。</w:t>
      </w:r>
    </w:p>
    <w:p>
      <w:pPr>
        <w:widowControl/>
        <w:spacing w:line="380" w:lineRule="atLeast"/>
        <w:ind w:firstLine="600"/>
        <w:rPr>
          <w:rFonts w:ascii="宋体" w:hAnsi="宋体" w:eastAsia="宋体" w:cs="Calibri"/>
          <w:kern w:val="0"/>
          <w:sz w:val="30"/>
          <w:szCs w:val="30"/>
        </w:rPr>
      </w:pPr>
      <w:r>
        <w:rPr>
          <w:rFonts w:ascii="仿宋_GB2312" w:hAnsi="仿宋_GB2312" w:eastAsia="宋体" w:cs="Calibri"/>
          <w:kern w:val="0"/>
          <w:sz w:val="30"/>
          <w:szCs w:val="30"/>
        </w:rPr>
        <w:t>获奖作品由组委会向作者颁发证书。</w:t>
      </w:r>
    </w:p>
    <w:p>
      <w:pPr>
        <w:widowControl/>
        <w:spacing w:line="380" w:lineRule="atLeast"/>
        <w:ind w:firstLine="560"/>
        <w:rPr>
          <w:rFonts w:ascii="宋体" w:hAnsi="宋体" w:eastAsia="宋体" w:cs="Calibri"/>
          <w:kern w:val="0"/>
          <w:sz w:val="28"/>
          <w:szCs w:val="28"/>
        </w:rPr>
      </w:pPr>
      <w:r>
        <w:rPr>
          <w:rFonts w:ascii="仿宋_GB2312" w:hAnsi="仿宋_GB2312" w:eastAsia="宋体" w:cs="Calibri"/>
          <w:kern w:val="0"/>
          <w:sz w:val="28"/>
          <w:szCs w:val="28"/>
        </w:rPr>
        <w:t>第二十一条  竞赛以学院为单位计算参赛得分，团体总分按名次排列，按位次公布。最高荣誉“</w:t>
      </w:r>
      <w:r>
        <w:rPr>
          <w:rFonts w:ascii="宋体" w:hAnsi="宋体" w:eastAsia="宋体" w:cs="Calibri"/>
          <w:kern w:val="0"/>
          <w:sz w:val="28"/>
          <w:szCs w:val="28"/>
        </w:rPr>
        <w:t>挑战杯</w:t>
      </w:r>
      <w:r>
        <w:rPr>
          <w:rFonts w:ascii="仿宋_GB2312" w:hAnsi="仿宋_GB2312" w:eastAsia="宋体" w:cs="Calibri"/>
          <w:kern w:val="0"/>
          <w:sz w:val="28"/>
          <w:szCs w:val="28"/>
        </w:rPr>
        <w:t>”</w:t>
      </w:r>
      <w:r>
        <w:rPr>
          <w:rFonts w:ascii="宋体" w:hAnsi="宋体" w:eastAsia="宋体" w:cs="Calibri"/>
          <w:kern w:val="0"/>
          <w:sz w:val="28"/>
          <w:szCs w:val="28"/>
        </w:rPr>
        <w:t>授予团体总分第一名的学院；另设</w:t>
      </w:r>
      <w:r>
        <w:rPr>
          <w:rFonts w:ascii="仿宋_GB2312" w:hAnsi="仿宋_GB2312" w:eastAsia="宋体" w:cs="Calibri"/>
          <w:kern w:val="0"/>
          <w:sz w:val="28"/>
          <w:szCs w:val="28"/>
        </w:rPr>
        <w:t>“</w:t>
      </w:r>
      <w:r>
        <w:rPr>
          <w:rFonts w:ascii="宋体" w:hAnsi="宋体" w:eastAsia="宋体" w:cs="Calibri"/>
          <w:kern w:val="0"/>
          <w:sz w:val="28"/>
          <w:szCs w:val="28"/>
        </w:rPr>
        <w:t>优胜杯</w:t>
      </w:r>
      <w:r>
        <w:rPr>
          <w:rFonts w:ascii="仿宋_GB2312" w:hAnsi="仿宋_GB2312" w:eastAsia="宋体" w:cs="Calibri"/>
          <w:kern w:val="0"/>
          <w:sz w:val="28"/>
          <w:szCs w:val="28"/>
        </w:rPr>
        <w:t>”</w:t>
      </w:r>
      <w:r>
        <w:rPr>
          <w:rFonts w:ascii="宋体" w:hAnsi="宋体" w:eastAsia="宋体" w:cs="Calibri"/>
          <w:kern w:val="0"/>
          <w:sz w:val="28"/>
          <w:szCs w:val="28"/>
        </w:rPr>
        <w:t>，授予团体总分第二至第五名的学院。</w:t>
      </w:r>
    </w:p>
    <w:p>
      <w:pPr>
        <w:widowControl/>
        <w:spacing w:line="380" w:lineRule="atLeast"/>
        <w:ind w:firstLine="560"/>
        <w:rPr>
          <w:rFonts w:ascii="宋体" w:hAnsi="宋体" w:eastAsia="宋体" w:cs="Calibri"/>
          <w:kern w:val="0"/>
          <w:sz w:val="28"/>
          <w:szCs w:val="28"/>
        </w:rPr>
      </w:pPr>
      <w:r>
        <w:rPr>
          <w:rFonts w:ascii="仿宋_GB2312" w:hAnsi="仿宋_GB2312" w:eastAsia="宋体" w:cs="Calibri"/>
          <w:kern w:val="0"/>
          <w:sz w:val="28"/>
          <w:szCs w:val="28"/>
        </w:rPr>
        <w:t>第二十二条  各等次奖计分方法如下：一等奖作品每件计60</w:t>
      </w:r>
      <w:r>
        <w:rPr>
          <w:rFonts w:ascii="宋体" w:hAnsi="宋体" w:eastAsia="宋体" w:cs="Calibri"/>
          <w:kern w:val="0"/>
          <w:sz w:val="28"/>
          <w:szCs w:val="28"/>
        </w:rPr>
        <w:t>分，二等奖作品每件计</w:t>
      </w:r>
      <w:r>
        <w:rPr>
          <w:rFonts w:ascii="仿宋_GB2312" w:hAnsi="仿宋_GB2312" w:eastAsia="宋体" w:cs="Calibri"/>
          <w:kern w:val="0"/>
          <w:sz w:val="28"/>
          <w:szCs w:val="28"/>
        </w:rPr>
        <w:t>40</w:t>
      </w:r>
      <w:r>
        <w:rPr>
          <w:rFonts w:ascii="宋体" w:hAnsi="宋体" w:eastAsia="宋体" w:cs="Calibri"/>
          <w:kern w:val="0"/>
          <w:sz w:val="28"/>
          <w:szCs w:val="28"/>
        </w:rPr>
        <w:t>分，三等奖作品每件计</w:t>
      </w:r>
      <w:r>
        <w:rPr>
          <w:rFonts w:ascii="仿宋_GB2312" w:hAnsi="仿宋_GB2312" w:eastAsia="宋体" w:cs="Calibri"/>
          <w:kern w:val="0"/>
          <w:sz w:val="28"/>
          <w:szCs w:val="28"/>
        </w:rPr>
        <w:t>30</w:t>
      </w:r>
      <w:r>
        <w:rPr>
          <w:rFonts w:ascii="宋体" w:hAnsi="宋体" w:eastAsia="宋体" w:cs="Calibri"/>
          <w:kern w:val="0"/>
          <w:sz w:val="28"/>
          <w:szCs w:val="28"/>
        </w:rPr>
        <w:t>分，上报至组委会但未能获奖的作品每件计</w:t>
      </w:r>
      <w:r>
        <w:rPr>
          <w:rFonts w:ascii="仿宋_GB2312" w:hAnsi="仿宋_GB2312" w:eastAsia="宋体" w:cs="Calibri"/>
          <w:kern w:val="0"/>
          <w:sz w:val="28"/>
          <w:szCs w:val="28"/>
        </w:rPr>
        <w:t>10</w:t>
      </w:r>
      <w:r>
        <w:rPr>
          <w:rFonts w:ascii="宋体" w:hAnsi="宋体" w:eastAsia="宋体" w:cs="Calibri"/>
          <w:kern w:val="0"/>
          <w:sz w:val="28"/>
          <w:szCs w:val="28"/>
        </w:rPr>
        <w:t>分。如遇总积分相等，则以获一等奖的个数决定同一名次内的排序，以此类推至三等奖。若获奖等级和个数完全相同，则名次并列。</w:t>
      </w:r>
    </w:p>
    <w:p>
      <w:pPr>
        <w:widowControl/>
        <w:spacing w:line="380" w:lineRule="atLeast"/>
        <w:ind w:firstLine="560"/>
        <w:rPr>
          <w:rFonts w:ascii="宋体" w:hAnsi="宋体" w:eastAsia="宋体" w:cs="Calibri"/>
          <w:kern w:val="0"/>
          <w:sz w:val="28"/>
          <w:szCs w:val="28"/>
        </w:rPr>
      </w:pPr>
      <w:r>
        <w:rPr>
          <w:rFonts w:ascii="仿宋_GB2312" w:hAnsi="仿宋_GB2312" w:eastAsia="宋体" w:cs="Calibri"/>
          <w:kern w:val="0"/>
          <w:sz w:val="28"/>
          <w:szCs w:val="28"/>
        </w:rPr>
        <w:t>第二十三条  作品进入竞赛的学院的30%</w:t>
      </w:r>
      <w:r>
        <w:rPr>
          <w:rFonts w:ascii="宋体" w:hAnsi="宋体" w:eastAsia="宋体" w:cs="Calibri"/>
          <w:kern w:val="0"/>
          <w:sz w:val="28"/>
          <w:szCs w:val="28"/>
        </w:rPr>
        <w:t>左右评定为优秀组织奖，奖励在竞赛活动中组织工作突出和竞赛成绩优异的学院。组织奖由组委会评定。组织奖以学院开展大学生课外学术科技活动的群众基础和成效、竞赛活动的发动和宣传工作、对作品资格审查及初评情况、报送作品的规范性等综合评定。</w:t>
      </w:r>
    </w:p>
    <w:p>
      <w:pPr>
        <w:widowControl/>
        <w:spacing w:line="380" w:lineRule="atLeast"/>
        <w:ind w:firstLine="560"/>
        <w:rPr>
          <w:rFonts w:ascii="宋体" w:hAnsi="宋体" w:eastAsia="宋体" w:cs="Calibri"/>
          <w:kern w:val="0"/>
          <w:sz w:val="28"/>
          <w:szCs w:val="28"/>
        </w:rPr>
      </w:pPr>
      <w:r>
        <w:rPr>
          <w:rFonts w:ascii="仿宋_GB2312" w:hAnsi="仿宋_GB2312" w:eastAsia="宋体" w:cs="Calibri"/>
          <w:kern w:val="0"/>
          <w:sz w:val="28"/>
          <w:szCs w:val="28"/>
        </w:rPr>
        <w:t>第二十四条  在符合竞赛宗旨、具有良好导向作用的前提下，可联合社会有关方面评选专项奖。专项奖不计分。</w:t>
      </w:r>
    </w:p>
    <w:p>
      <w:pPr>
        <w:widowControl/>
        <w:spacing w:line="380" w:lineRule="atLeast"/>
        <w:jc w:val="center"/>
        <w:rPr>
          <w:rFonts w:ascii="宋体" w:hAnsi="宋体" w:eastAsia="宋体" w:cs="Calibri"/>
          <w:b/>
          <w:bCs/>
          <w:kern w:val="0"/>
          <w:sz w:val="32"/>
          <w:szCs w:val="32"/>
        </w:rPr>
      </w:pPr>
      <w:r>
        <w:rPr>
          <w:rFonts w:ascii="仿宋_GB2312" w:hAnsi="仿宋_GB2312" w:eastAsia="宋体" w:cs="Calibri"/>
          <w:b/>
          <w:bCs/>
          <w:kern w:val="0"/>
          <w:sz w:val="32"/>
          <w:szCs w:val="32"/>
        </w:rPr>
        <w:t>第七章  附  则</w:t>
      </w:r>
    </w:p>
    <w:p>
      <w:pPr>
        <w:widowControl/>
        <w:spacing w:line="380" w:lineRule="atLeast"/>
        <w:ind w:firstLine="560"/>
        <w:rPr>
          <w:rFonts w:ascii="宋体" w:hAnsi="宋体" w:eastAsia="宋体" w:cs="Calibri"/>
          <w:kern w:val="0"/>
          <w:sz w:val="28"/>
          <w:szCs w:val="28"/>
        </w:rPr>
      </w:pPr>
      <w:r>
        <w:rPr>
          <w:rFonts w:ascii="仿宋_GB2312" w:hAnsi="仿宋_GB2312" w:eastAsia="宋体" w:cs="Calibri"/>
          <w:kern w:val="0"/>
          <w:sz w:val="28"/>
          <w:szCs w:val="28"/>
        </w:rPr>
        <w:t>第二十五条  竞赛结束后，对获奖的作品保留10</w:t>
      </w:r>
      <w:r>
        <w:rPr>
          <w:rFonts w:ascii="宋体" w:hAnsi="宋体" w:eastAsia="宋体" w:cs="Calibri"/>
          <w:kern w:val="0"/>
          <w:sz w:val="28"/>
          <w:szCs w:val="28"/>
        </w:rPr>
        <w:t>天的质疑投诉期。若收到投诉，组委会将委托有关部门进行调查。经调查，如确认该作品资格不符，取消该作品获得的奖励，重新计算作者所在学院团体总分及名次，取消该学院所获的优秀组织奖，并视情节轻重，分别给予作者所在学院取消下届参赛资格等处罚。</w:t>
      </w:r>
    </w:p>
    <w:p>
      <w:pPr>
        <w:widowControl/>
        <w:spacing w:line="380" w:lineRule="atLeast"/>
        <w:ind w:firstLine="560"/>
        <w:rPr>
          <w:rFonts w:ascii="宋体" w:hAnsi="宋体" w:eastAsia="宋体" w:cs="Calibri"/>
          <w:kern w:val="0"/>
          <w:sz w:val="28"/>
          <w:szCs w:val="28"/>
        </w:rPr>
      </w:pPr>
      <w:r>
        <w:rPr>
          <w:rFonts w:ascii="仿宋_GB2312" w:hAnsi="仿宋_GB2312" w:eastAsia="宋体" w:cs="Calibri"/>
          <w:kern w:val="0"/>
          <w:sz w:val="28"/>
          <w:szCs w:val="28"/>
        </w:rPr>
        <w:t>第二十六条  本章程自组委会审议通过之日起生效，由竞赛组委会办公室负责解释。</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D04EAA"/>
    <w:rsid w:val="0DD04EAA"/>
    <w:rsid w:val="56AA6029"/>
    <w:rsid w:val="74FE77F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semiHidden/>
    <w:unhideWhenUsed/>
    <w:qFormat/>
    <w:uiPriority w:val="0"/>
    <w:pPr>
      <w:keepNext/>
      <w:keepLines/>
      <w:spacing w:before="260" w:after="260" w:line="413" w:lineRule="auto"/>
      <w:outlineLvl w:val="1"/>
    </w:pPr>
    <w:rPr>
      <w:rFonts w:ascii="Arial" w:hAnsi="Arial" w:eastAsia="楷体" w:cs="Times New Roman"/>
      <w:b/>
      <w:kern w:val="0"/>
      <w:sz w:val="32"/>
      <w:szCs w:val="20"/>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customStyle="1" w:styleId="5">
    <w:name w:val="列出段落1"/>
    <w:basedOn w:val="1"/>
    <w:qFormat/>
    <w:uiPriority w:val="34"/>
    <w:pPr>
      <w:ind w:firstLine="420" w:firstLineChars="200"/>
    </w:pPr>
    <w:rPr>
      <w:rFonts w:ascii="Times New Roman" w:hAnsi="Times New Roman" w:eastAsia="宋体" w:cs="Times New Roman"/>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2018-05-31T13:43:00Z</dcterms:created>
  <dc:creator>于新</dc:creator>
  <cp:lastModifiedBy>于新</cp:lastModifiedBy>
  <dcterms:modified xsi:type="dcterms:W3CDTF">2018-05-31T13:53:06Z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