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rPr>
          <w:rFonts w:ascii="宋体" w:hAnsi="宋体" w:eastAsia="宋体" w:cs="Calibri"/>
          <w:kern w:val="0"/>
          <w:sz w:val="30"/>
          <w:szCs w:val="30"/>
        </w:rPr>
      </w:pPr>
      <w:r>
        <w:rPr>
          <w:rFonts w:ascii="仿宋_GB2312" w:hAnsi="仿宋_GB2312" w:eastAsia="宋体" w:cs="Calibri"/>
          <w:kern w:val="0"/>
          <w:sz w:val="30"/>
          <w:szCs w:val="30"/>
        </w:rPr>
        <w:t>附件3</w:t>
      </w:r>
      <w:r>
        <w:rPr>
          <w:rFonts w:ascii="宋体" w:hAnsi="宋体" w:eastAsia="宋体" w:cs="Calibri"/>
          <w:kern w:val="0"/>
          <w:sz w:val="30"/>
          <w:szCs w:val="30"/>
        </w:rPr>
        <w:t>：</w:t>
      </w:r>
    </w:p>
    <w:p>
      <w:pPr>
        <w:widowControl/>
        <w:spacing w:line="400" w:lineRule="atLeast"/>
        <w:jc w:val="center"/>
        <w:rPr>
          <w:rFonts w:ascii="黑体" w:hAnsi="黑体" w:eastAsia="黑体" w:cs="Calibri"/>
          <w:kern w:val="0"/>
          <w:sz w:val="36"/>
          <w:szCs w:val="36"/>
        </w:rPr>
      </w:pPr>
      <w:bookmarkStart w:id="0" w:name="_Toc262056602"/>
      <w:bookmarkEnd w:id="0"/>
      <w:r>
        <w:rPr>
          <w:rFonts w:hint="eastAsia" w:ascii="黑体" w:hAnsi="黑体" w:eastAsia="黑体" w:cs="Calibri"/>
          <w:kern w:val="0"/>
          <w:sz w:val="36"/>
          <w:szCs w:val="36"/>
        </w:rPr>
        <w:t>兰州大学“挑战杯”大学生课外学术科技作品竞赛资格及形式审查实施细则</w:t>
      </w:r>
    </w:p>
    <w:p>
      <w:pPr>
        <w:widowControl/>
        <w:spacing w:line="400" w:lineRule="atLeast"/>
        <w:ind w:left="964" w:hanging="960"/>
        <w:jc w:val="center"/>
        <w:rPr>
          <w:rFonts w:ascii="宋体" w:hAnsi="宋体" w:eastAsia="宋体" w:cs="Calibri"/>
          <w:b/>
          <w:bCs/>
          <w:kern w:val="0"/>
          <w:sz w:val="32"/>
          <w:szCs w:val="32"/>
        </w:rPr>
      </w:pPr>
      <w:r>
        <w:rPr>
          <w:rFonts w:ascii="仿宋_GB2312" w:hAnsi="仿宋_GB2312" w:eastAsia="宋体" w:cs="Calibri"/>
          <w:b/>
          <w:bCs/>
          <w:kern w:val="0"/>
          <w:sz w:val="32"/>
          <w:szCs w:val="32"/>
        </w:rPr>
        <w:t xml:space="preserve"> </w:t>
      </w:r>
    </w:p>
    <w:p>
      <w:pPr>
        <w:widowControl/>
        <w:spacing w:line="400" w:lineRule="atLeast"/>
        <w:ind w:firstLine="560"/>
        <w:jc w:val="left"/>
        <w:rPr>
          <w:rFonts w:ascii="宋体" w:hAnsi="宋体" w:eastAsia="宋体" w:cs="Calibri"/>
          <w:kern w:val="0"/>
          <w:sz w:val="28"/>
          <w:szCs w:val="28"/>
        </w:rPr>
      </w:pPr>
      <w:r>
        <w:rPr>
          <w:rFonts w:ascii="仿宋_GB2312" w:hAnsi="仿宋_GB2312" w:eastAsia="宋体" w:cs="Calibri"/>
          <w:kern w:val="0"/>
          <w:sz w:val="28"/>
          <w:szCs w:val="28"/>
        </w:rPr>
        <w:t>本实施细则依据《兰州大学“</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宋体" w:hAnsi="宋体" w:eastAsia="宋体" w:cs="Calibri"/>
          <w:kern w:val="0"/>
          <w:sz w:val="28"/>
          <w:szCs w:val="28"/>
        </w:rPr>
        <w:t>大学生课外学术科技作品竞赛章程》和《兰州大学</w:t>
      </w:r>
      <w:r>
        <w:rPr>
          <w:rFonts w:ascii="仿宋_GB2312" w:hAnsi="仿宋_GB2312" w:eastAsia="宋体" w:cs="Calibri"/>
          <w:kern w:val="0"/>
          <w:sz w:val="28"/>
          <w:szCs w:val="28"/>
        </w:rPr>
        <w:t>“</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宋体" w:hAnsi="宋体" w:eastAsia="宋体" w:cs="Calibri"/>
          <w:kern w:val="0"/>
          <w:sz w:val="28"/>
          <w:szCs w:val="28"/>
        </w:rPr>
        <w:t>大学生课外学术科技作品竞赛评审规则》制定。组委会办公室对参赛作品进行资格及形式审查时须参照本细则执行。组委会依据本细则判定被质疑和投诉作品的参赛资格是否有效。</w:t>
      </w:r>
    </w:p>
    <w:p>
      <w:pPr>
        <w:widowControl/>
        <w:spacing w:line="400" w:lineRule="atLeast"/>
        <w:ind w:left="1260" w:hanging="720"/>
        <w:jc w:val="left"/>
        <w:rPr>
          <w:rFonts w:ascii="宋体" w:hAnsi="宋体" w:eastAsia="宋体" w:cs="Calibri"/>
          <w:b/>
          <w:bCs/>
          <w:kern w:val="0"/>
          <w:sz w:val="28"/>
          <w:szCs w:val="28"/>
        </w:rPr>
      </w:pPr>
      <w:r>
        <w:rPr>
          <w:rFonts w:ascii="仿宋_GB2312" w:hAnsi="仿宋_GB2312" w:eastAsia="宋体" w:cs="Calibri"/>
          <w:b/>
          <w:bCs/>
          <w:kern w:val="0"/>
          <w:sz w:val="28"/>
          <w:szCs w:val="28"/>
        </w:rPr>
        <w:t>一、关于参赛资格审查</w:t>
      </w:r>
    </w:p>
    <w:p>
      <w:pPr>
        <w:widowControl/>
        <w:spacing w:line="400" w:lineRule="atLeast"/>
        <w:ind w:firstLine="560"/>
        <w:jc w:val="left"/>
        <w:rPr>
          <w:rFonts w:ascii="宋体" w:hAnsi="宋体" w:eastAsia="宋体" w:cs="Calibri"/>
          <w:kern w:val="0"/>
          <w:sz w:val="28"/>
          <w:szCs w:val="28"/>
        </w:rPr>
      </w:pPr>
      <w:r>
        <w:rPr>
          <w:rFonts w:ascii="仿宋_GB2312" w:hAnsi="仿宋_GB2312" w:eastAsia="宋体" w:cs="Calibri"/>
          <w:kern w:val="0"/>
          <w:sz w:val="28"/>
          <w:szCs w:val="28"/>
        </w:rPr>
        <w:t>1</w:t>
      </w:r>
      <w:r>
        <w:rPr>
          <w:rFonts w:ascii="宋体" w:hAnsi="宋体" w:eastAsia="宋体" w:cs="Calibri"/>
          <w:kern w:val="0"/>
          <w:sz w:val="28"/>
          <w:szCs w:val="28"/>
        </w:rPr>
        <w:t>、凡是全日制在校学生（不含在职研究生）均可申报作品参赛。</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2</w:t>
      </w:r>
      <w:r>
        <w:rPr>
          <w:rFonts w:ascii="宋体" w:hAnsi="宋体" w:eastAsia="宋体" w:cs="Calibri"/>
          <w:kern w:val="0"/>
          <w:sz w:val="28"/>
          <w:szCs w:val="28"/>
        </w:rPr>
        <w:t>、参赛作品可分为个人和集体作品。申报个人作品的，申报者必须承担申报作品</w:t>
      </w:r>
      <w:r>
        <w:rPr>
          <w:rFonts w:ascii="仿宋_GB2312" w:hAnsi="仿宋_GB2312" w:eastAsia="宋体" w:cs="Calibri"/>
          <w:kern w:val="0"/>
          <w:sz w:val="28"/>
          <w:szCs w:val="28"/>
        </w:rPr>
        <w:t>60%</w:t>
      </w:r>
      <w:r>
        <w:rPr>
          <w:rFonts w:ascii="宋体" w:hAnsi="宋体" w:eastAsia="宋体" w:cs="Calibri"/>
          <w:kern w:val="0"/>
          <w:sz w:val="28"/>
          <w:szCs w:val="28"/>
        </w:rPr>
        <w:t>以上的研究工作，作品鉴定证书、专利证书及发表的有关作品上的署名均应为第一作者，合作者必须是学生且不得超过两人；凡作者超过三人的项目或作者不超过三人，但无法区分第一作者的项目，均须申报集体作品。集体作品除填写集体作品名称外，还要注明一位学历最高的作者为集体项目的代表，集体作品的作者必须是学生。凡有合作者的个人作品或集体作品，均按学历最高的作者划分本科生作品、硕士研究生作品或博士研究生作品进行评审。</w:t>
      </w:r>
    </w:p>
    <w:p>
      <w:pPr>
        <w:widowControl/>
        <w:spacing w:line="400" w:lineRule="atLeast"/>
        <w:ind w:firstLine="629"/>
        <w:jc w:val="left"/>
        <w:rPr>
          <w:rFonts w:ascii="宋体" w:hAnsi="宋体" w:eastAsia="宋体" w:cs="Calibri"/>
          <w:kern w:val="0"/>
          <w:sz w:val="28"/>
          <w:szCs w:val="28"/>
        </w:rPr>
      </w:pPr>
      <w:r>
        <w:rPr>
          <w:rFonts w:ascii="仿宋_GB2312" w:hAnsi="仿宋_GB2312" w:eastAsia="宋体" w:cs="Calibri"/>
          <w:kern w:val="0"/>
          <w:sz w:val="28"/>
          <w:szCs w:val="28"/>
        </w:rPr>
        <w:t>3</w:t>
      </w:r>
      <w:r>
        <w:rPr>
          <w:rFonts w:ascii="宋体" w:hAnsi="宋体" w:eastAsia="宋体" w:cs="Calibri"/>
          <w:kern w:val="0"/>
          <w:sz w:val="28"/>
          <w:szCs w:val="28"/>
        </w:rPr>
        <w:t>、自然科学类学术论文作者仅限本科学生。哲学社会科学类社会调查报告和学术论文限定在哲学、经济、社会、法律、教育、管理六个学科内。哲学社会科学类社会调查报告或学术论文、科技发明制作在校本科、硕士、博士均可参加。</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4</w:t>
      </w:r>
      <w:r>
        <w:rPr>
          <w:rFonts w:ascii="宋体" w:hAnsi="宋体" w:eastAsia="宋体" w:cs="Calibri"/>
          <w:kern w:val="0"/>
          <w:sz w:val="28"/>
          <w:szCs w:val="28"/>
        </w:rPr>
        <w:t>、参赛作品涉及下述内容时，必须由申报单位提供有关部门的证明材料，否则不予评审。</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动植物新品种的发现或培育，须有省级以上农科部门或科研院所开具证明；</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对国家保护动植物的研究，须有省级以上林业部门开具证明，证明该项目在研究的过程中未产生对所研究的动植物繁衍、生长不利的影响；</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新药物的研究，须有卫生行政部门授权机构的鉴定证明；</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医疗卫生研究须通过专家鉴定，并最好附上在公开发行的专业性杂志上发表过的文章；</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涉及燃气用具等与人民生命财产安全有关用具的研究，须有国家相应行政部门授权机构的认定证明。</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5</w:t>
      </w:r>
      <w:r>
        <w:rPr>
          <w:rFonts w:ascii="宋体" w:hAnsi="宋体" w:eastAsia="宋体" w:cs="Calibri"/>
          <w:kern w:val="0"/>
          <w:sz w:val="28"/>
          <w:szCs w:val="28"/>
        </w:rPr>
        <w:t>、申报参赛的作品必须是距竞赛近两年内完成的学生课外学术科技和社会实践活动成果。毕业设计和课程设计（论文）、学年论文和学位论文、国际竞赛上获奖的作品、获国家级和省级奖励成果等不在申报范围之列。</w:t>
      </w:r>
    </w:p>
    <w:p>
      <w:pPr>
        <w:widowControl/>
        <w:spacing w:line="400" w:lineRule="atLeast"/>
        <w:ind w:firstLine="630"/>
        <w:jc w:val="left"/>
        <w:rPr>
          <w:rFonts w:ascii="宋体" w:hAnsi="宋体" w:eastAsia="宋体" w:cs="Calibri"/>
          <w:kern w:val="0"/>
          <w:sz w:val="28"/>
          <w:szCs w:val="28"/>
          <w:shd w:val="clear" w:color="auto" w:fill="7F7F7F"/>
        </w:rPr>
      </w:pPr>
      <w:r>
        <w:rPr>
          <w:rFonts w:ascii="仿宋_GB2312" w:hAnsi="仿宋_GB2312" w:eastAsia="宋体" w:cs="Calibri"/>
          <w:kern w:val="0"/>
          <w:sz w:val="28"/>
          <w:szCs w:val="28"/>
        </w:rPr>
        <w:t>6</w:t>
      </w:r>
      <w:r>
        <w:rPr>
          <w:rFonts w:ascii="宋体" w:hAnsi="宋体" w:eastAsia="宋体" w:cs="Calibri"/>
          <w:kern w:val="0"/>
          <w:sz w:val="28"/>
          <w:szCs w:val="28"/>
        </w:rPr>
        <w:t>、参赛作品须由两名具有中级以上专业技术职称教师（或教研组）推荐，其中一名必须具有高级以上专业技术职称。</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7</w:t>
      </w:r>
      <w:r>
        <w:rPr>
          <w:rFonts w:ascii="宋体" w:hAnsi="宋体" w:eastAsia="宋体" w:cs="Calibri"/>
          <w:kern w:val="0"/>
          <w:sz w:val="28"/>
          <w:szCs w:val="28"/>
        </w:rPr>
        <w:t>、每个学院选送参加竞赛的作品总数不得超过</w:t>
      </w:r>
      <w:r>
        <w:rPr>
          <w:rFonts w:ascii="仿宋_GB2312" w:hAnsi="仿宋_GB2312" w:eastAsia="宋体" w:cs="Calibri"/>
          <w:kern w:val="0"/>
          <w:sz w:val="28"/>
          <w:szCs w:val="28"/>
        </w:rPr>
        <w:t>5</w:t>
      </w:r>
      <w:r>
        <w:rPr>
          <w:rFonts w:ascii="宋体" w:hAnsi="宋体" w:eastAsia="宋体" w:cs="Calibri"/>
          <w:kern w:val="0"/>
          <w:sz w:val="28"/>
          <w:szCs w:val="28"/>
        </w:rPr>
        <w:t>件，每个人限报一件作品，其中研究生的作品不得超过</w:t>
      </w:r>
      <w:r>
        <w:rPr>
          <w:rFonts w:ascii="仿宋_GB2312" w:hAnsi="仿宋_GB2312" w:eastAsia="宋体" w:cs="Calibri"/>
          <w:kern w:val="0"/>
          <w:sz w:val="28"/>
          <w:szCs w:val="28"/>
        </w:rPr>
        <w:t>2</w:t>
      </w:r>
      <w:r>
        <w:rPr>
          <w:rFonts w:ascii="宋体" w:hAnsi="宋体" w:eastAsia="宋体" w:cs="Calibri"/>
          <w:kern w:val="0"/>
          <w:sz w:val="28"/>
          <w:szCs w:val="28"/>
        </w:rPr>
        <w:t>件。</w:t>
      </w:r>
    </w:p>
    <w:p>
      <w:pPr>
        <w:widowControl/>
        <w:spacing w:line="400" w:lineRule="atLeast"/>
        <w:ind w:firstLine="630"/>
        <w:jc w:val="left"/>
        <w:rPr>
          <w:rFonts w:ascii="宋体" w:hAnsi="宋体" w:eastAsia="宋体" w:cs="Calibri"/>
          <w:kern w:val="0"/>
          <w:sz w:val="28"/>
          <w:szCs w:val="28"/>
        </w:rPr>
      </w:pPr>
      <w:r>
        <w:rPr>
          <w:rFonts w:ascii="仿宋_GB2312" w:hAnsi="仿宋_GB2312" w:eastAsia="宋体" w:cs="Calibri"/>
          <w:kern w:val="0"/>
          <w:sz w:val="28"/>
          <w:szCs w:val="28"/>
        </w:rPr>
        <w:t>8</w:t>
      </w:r>
      <w:r>
        <w:rPr>
          <w:rFonts w:ascii="宋体" w:hAnsi="宋体" w:eastAsia="宋体" w:cs="Calibri"/>
          <w:kern w:val="0"/>
          <w:sz w:val="28"/>
          <w:szCs w:val="28"/>
        </w:rPr>
        <w:t>、哲学社会科学类参赛作品中可包含被采用的为党政领导部门、企事业单位所做的各类发展规划、改革方案和咨询报告，同时附上原件及采用单位使用证明的复印件和有关鉴定材料。</w:t>
      </w:r>
    </w:p>
    <w:p>
      <w:pPr>
        <w:widowControl/>
        <w:spacing w:line="400" w:lineRule="atLeast"/>
        <w:ind w:left="1260" w:hanging="720"/>
        <w:jc w:val="left"/>
        <w:rPr>
          <w:rFonts w:ascii="宋体" w:hAnsi="宋体" w:eastAsia="宋体" w:cs="Calibri"/>
          <w:b/>
          <w:bCs/>
          <w:kern w:val="0"/>
          <w:sz w:val="28"/>
          <w:szCs w:val="28"/>
        </w:rPr>
      </w:pPr>
      <w:r>
        <w:rPr>
          <w:rFonts w:ascii="仿宋_GB2312" w:hAnsi="仿宋_GB2312" w:eastAsia="宋体" w:cs="Calibri"/>
          <w:b/>
          <w:bCs/>
          <w:kern w:val="0"/>
          <w:sz w:val="28"/>
          <w:szCs w:val="28"/>
        </w:rPr>
        <w:t>二、关于形式审查</w:t>
      </w:r>
    </w:p>
    <w:p>
      <w:pPr>
        <w:widowControl/>
        <w:spacing w:line="400" w:lineRule="atLeast"/>
        <w:ind w:firstLine="560"/>
        <w:jc w:val="left"/>
        <w:rPr>
          <w:rFonts w:ascii="宋体" w:hAnsi="宋体" w:eastAsia="宋体" w:cs="Calibri"/>
          <w:kern w:val="0"/>
          <w:sz w:val="28"/>
          <w:szCs w:val="28"/>
        </w:rPr>
      </w:pPr>
      <w:r>
        <w:rPr>
          <w:rFonts w:ascii="仿宋_GB2312" w:hAnsi="仿宋_GB2312" w:eastAsia="宋体" w:cs="Calibri"/>
          <w:kern w:val="0"/>
          <w:sz w:val="28"/>
          <w:szCs w:val="28"/>
        </w:rPr>
        <w:t>1</w:t>
      </w:r>
      <w:r>
        <w:rPr>
          <w:rFonts w:ascii="宋体" w:hAnsi="宋体" w:eastAsia="宋体" w:cs="Calibri"/>
          <w:kern w:val="0"/>
          <w:sz w:val="28"/>
          <w:szCs w:val="28"/>
        </w:rPr>
        <w:t>、申报参赛的作品分为自然科学类学术论文、哲学社会科学类（含哲学、经济、社会、法律、教育、管理）社会调查报告和学术论文、科技发明制作共三大类。其中科技发明制作类分为</w:t>
      </w:r>
      <w:r>
        <w:rPr>
          <w:rFonts w:ascii="仿宋_GB2312" w:hAnsi="仿宋_GB2312" w:eastAsia="宋体" w:cs="Calibri"/>
          <w:kern w:val="0"/>
          <w:sz w:val="28"/>
          <w:szCs w:val="28"/>
        </w:rPr>
        <w:t>A</w:t>
      </w:r>
      <w:r>
        <w:rPr>
          <w:rFonts w:ascii="宋体" w:hAnsi="宋体" w:eastAsia="宋体" w:cs="Calibri"/>
          <w:kern w:val="0"/>
          <w:sz w:val="28"/>
          <w:szCs w:val="28"/>
        </w:rPr>
        <w:t>、</w:t>
      </w:r>
      <w:r>
        <w:rPr>
          <w:rFonts w:ascii="仿宋_GB2312" w:hAnsi="仿宋_GB2312" w:eastAsia="宋体" w:cs="Calibri"/>
          <w:kern w:val="0"/>
          <w:sz w:val="28"/>
          <w:szCs w:val="28"/>
        </w:rPr>
        <w:t>B</w:t>
      </w:r>
      <w:r>
        <w:rPr>
          <w:rFonts w:ascii="宋体" w:hAnsi="宋体" w:eastAsia="宋体" w:cs="Calibri"/>
          <w:kern w:val="0"/>
          <w:sz w:val="28"/>
          <w:szCs w:val="28"/>
        </w:rPr>
        <w:t>两类：</w:t>
      </w:r>
      <w:r>
        <w:rPr>
          <w:rFonts w:ascii="仿宋_GB2312" w:hAnsi="仿宋_GB2312" w:eastAsia="宋体" w:cs="Calibri"/>
          <w:kern w:val="0"/>
          <w:sz w:val="28"/>
          <w:szCs w:val="28"/>
        </w:rPr>
        <w:t>A</w:t>
      </w:r>
      <w:r>
        <w:rPr>
          <w:rFonts w:ascii="宋体" w:hAnsi="宋体" w:eastAsia="宋体" w:cs="Calibri"/>
          <w:kern w:val="0"/>
          <w:sz w:val="28"/>
          <w:szCs w:val="28"/>
        </w:rPr>
        <w:t>类指科技含量较高、制作投入较大的作品；</w:t>
      </w:r>
      <w:r>
        <w:rPr>
          <w:rFonts w:ascii="仿宋_GB2312" w:hAnsi="仿宋_GB2312" w:eastAsia="宋体" w:cs="Calibri"/>
          <w:kern w:val="0"/>
          <w:sz w:val="28"/>
          <w:szCs w:val="28"/>
        </w:rPr>
        <w:t>B</w:t>
      </w:r>
      <w:r>
        <w:rPr>
          <w:rFonts w:ascii="宋体" w:hAnsi="宋体" w:eastAsia="宋体" w:cs="Calibri"/>
          <w:kern w:val="0"/>
          <w:sz w:val="28"/>
          <w:szCs w:val="28"/>
        </w:rPr>
        <w:t>类指制作投入较小，对生产技术或社会生活带来便利的小发明、小制作。参赛学生必须在作品申报书封面相应作品类别中划</w:t>
      </w:r>
      <w:r>
        <w:rPr>
          <w:rFonts w:ascii="仿宋_GB2312" w:hAnsi="仿宋_GB2312" w:eastAsia="宋体" w:cs="Calibri"/>
          <w:kern w:val="0"/>
          <w:sz w:val="28"/>
          <w:szCs w:val="28"/>
        </w:rPr>
        <w:t>“√”</w:t>
      </w:r>
      <w:r>
        <w:rPr>
          <w:rFonts w:ascii="宋体" w:hAnsi="宋体" w:eastAsia="宋体" w:cs="Calibri"/>
          <w:kern w:val="0"/>
          <w:sz w:val="28"/>
          <w:szCs w:val="28"/>
        </w:rPr>
        <w:t>。</w:t>
      </w:r>
    </w:p>
    <w:p>
      <w:pPr>
        <w:widowControl/>
        <w:spacing w:line="400" w:lineRule="atLeast"/>
        <w:ind w:firstLine="560"/>
        <w:jc w:val="left"/>
        <w:rPr>
          <w:rFonts w:ascii="宋体" w:hAnsi="宋体" w:eastAsia="宋体" w:cs="Calibri"/>
          <w:kern w:val="0"/>
          <w:sz w:val="28"/>
          <w:szCs w:val="28"/>
        </w:rPr>
      </w:pPr>
      <w:r>
        <w:rPr>
          <w:rFonts w:ascii="仿宋_GB2312" w:hAnsi="仿宋_GB2312" w:eastAsia="宋体" w:cs="Calibri"/>
          <w:kern w:val="0"/>
          <w:sz w:val="28"/>
          <w:szCs w:val="28"/>
        </w:rPr>
        <w:t>2</w:t>
      </w:r>
      <w:r>
        <w:rPr>
          <w:rFonts w:ascii="宋体" w:hAnsi="宋体" w:eastAsia="宋体" w:cs="Calibri"/>
          <w:kern w:val="0"/>
          <w:sz w:val="28"/>
          <w:szCs w:val="28"/>
        </w:rPr>
        <w:t>、作品申报书相应栏目须经本学院审核后签章确认。</w:t>
      </w:r>
    </w:p>
    <w:p>
      <w:pPr>
        <w:widowControl/>
        <w:spacing w:line="400" w:lineRule="atLeast"/>
        <w:ind w:firstLine="560"/>
        <w:jc w:val="left"/>
        <w:rPr>
          <w:rFonts w:ascii="宋体" w:hAnsi="宋体" w:eastAsia="宋体" w:cs="Calibri"/>
          <w:kern w:val="0"/>
          <w:sz w:val="28"/>
          <w:szCs w:val="28"/>
        </w:rPr>
      </w:pPr>
      <w:r>
        <w:rPr>
          <w:rFonts w:ascii="仿宋_GB2312" w:hAnsi="仿宋_GB2312" w:eastAsia="宋体" w:cs="Calibri"/>
          <w:kern w:val="0"/>
          <w:sz w:val="28"/>
          <w:szCs w:val="28"/>
        </w:rPr>
        <w:t>3</w:t>
      </w:r>
      <w:r>
        <w:rPr>
          <w:rFonts w:ascii="宋体" w:hAnsi="宋体" w:eastAsia="宋体" w:cs="Calibri"/>
          <w:kern w:val="0"/>
          <w:sz w:val="28"/>
          <w:szCs w:val="28"/>
        </w:rPr>
        <w:t>、作品申报书</w:t>
      </w:r>
      <w:r>
        <w:rPr>
          <w:rFonts w:ascii="仿宋_GB2312" w:hAnsi="仿宋_GB2312" w:eastAsia="宋体" w:cs="Calibri"/>
          <w:kern w:val="0"/>
          <w:sz w:val="28"/>
          <w:szCs w:val="28"/>
        </w:rPr>
        <w:t>B1</w:t>
      </w:r>
      <w:r>
        <w:rPr>
          <w:rFonts w:ascii="宋体" w:hAnsi="宋体" w:eastAsia="宋体" w:cs="Calibri"/>
          <w:kern w:val="0"/>
          <w:sz w:val="28"/>
          <w:szCs w:val="28"/>
        </w:rPr>
        <w:t>表（自然科学类学术论文）中的作品分类栏须由作者按作品的学术方向或所涉及的主要学科领域据实填写；</w:t>
      </w:r>
      <w:r>
        <w:rPr>
          <w:rFonts w:ascii="仿宋_GB2312" w:hAnsi="仿宋_GB2312" w:eastAsia="宋体" w:cs="Calibri"/>
          <w:kern w:val="0"/>
          <w:sz w:val="28"/>
          <w:szCs w:val="28"/>
        </w:rPr>
        <w:t>B3</w:t>
      </w:r>
      <w:r>
        <w:rPr>
          <w:rFonts w:ascii="宋体" w:hAnsi="宋体" w:eastAsia="宋体" w:cs="Calibri"/>
          <w:kern w:val="0"/>
          <w:sz w:val="28"/>
          <w:szCs w:val="28"/>
        </w:rPr>
        <w:t>表（科技发明制作）中的作品分类栏由作者按作品的发明点和创新点所在类别据实填写。此栏如填写有误，将影响作品的最终成绩。</w:t>
      </w:r>
    </w:p>
    <w:p>
      <w:pPr>
        <w:widowControl/>
        <w:spacing w:line="400" w:lineRule="atLeast"/>
        <w:ind w:firstLine="560"/>
        <w:jc w:val="left"/>
        <w:rPr>
          <w:rFonts w:ascii="宋体" w:hAnsi="宋体" w:eastAsia="宋体" w:cs="Calibri"/>
          <w:kern w:val="0"/>
          <w:sz w:val="28"/>
          <w:szCs w:val="28"/>
        </w:rPr>
      </w:pPr>
      <w:r>
        <w:rPr>
          <w:rFonts w:ascii="仿宋_GB2312" w:hAnsi="仿宋_GB2312" w:eastAsia="宋体" w:cs="Calibri"/>
          <w:kern w:val="0"/>
          <w:sz w:val="28"/>
          <w:szCs w:val="28"/>
        </w:rPr>
        <w:t>4</w:t>
      </w:r>
      <w:r>
        <w:rPr>
          <w:rFonts w:ascii="宋体" w:hAnsi="宋体" w:eastAsia="宋体" w:cs="Calibri"/>
          <w:kern w:val="0"/>
          <w:sz w:val="28"/>
          <w:szCs w:val="28"/>
        </w:rPr>
        <w:t>、作品申报中的</w:t>
      </w:r>
      <w:r>
        <w:rPr>
          <w:rFonts w:ascii="仿宋_GB2312" w:hAnsi="仿宋_GB2312" w:eastAsia="宋体" w:cs="Calibri"/>
          <w:kern w:val="0"/>
          <w:sz w:val="28"/>
          <w:szCs w:val="28"/>
        </w:rPr>
        <w:t>B3</w:t>
      </w:r>
      <w:r>
        <w:rPr>
          <w:rFonts w:ascii="宋体" w:hAnsi="宋体" w:eastAsia="宋体" w:cs="Calibri"/>
          <w:kern w:val="0"/>
          <w:sz w:val="28"/>
          <w:szCs w:val="28"/>
        </w:rPr>
        <w:t>表（科技发明制作）必须附有研究报告，并提供图表、曲线、试验数据、原理结构图、外观图或照片，也可附鉴定证书和应用证书。</w:t>
      </w:r>
    </w:p>
    <w:p>
      <w:pPr>
        <w:widowControl/>
        <w:spacing w:line="400" w:lineRule="atLeast"/>
        <w:ind w:firstLine="560"/>
        <w:jc w:val="left"/>
        <w:rPr>
          <w:rFonts w:ascii="宋体" w:hAnsi="宋体" w:eastAsia="宋体" w:cs="Calibri"/>
          <w:kern w:val="0"/>
          <w:sz w:val="28"/>
          <w:szCs w:val="28"/>
        </w:rPr>
      </w:pPr>
      <w:r>
        <w:rPr>
          <w:rFonts w:ascii="仿宋_GB2312" w:hAnsi="仿宋_GB2312" w:eastAsia="宋体" w:cs="Calibri"/>
          <w:kern w:val="0"/>
          <w:sz w:val="28"/>
          <w:szCs w:val="28"/>
        </w:rPr>
        <w:t>5</w:t>
      </w:r>
      <w:r>
        <w:rPr>
          <w:rFonts w:ascii="宋体" w:hAnsi="宋体" w:eastAsia="宋体" w:cs="Calibri"/>
          <w:kern w:val="0"/>
          <w:sz w:val="28"/>
          <w:szCs w:val="28"/>
        </w:rPr>
        <w:t>、哲学社会科学类参赛作品，每篇论文在</w:t>
      </w:r>
      <w:r>
        <w:rPr>
          <w:rFonts w:ascii="仿宋_GB2312" w:hAnsi="仿宋_GB2312" w:eastAsia="宋体" w:cs="Calibri"/>
          <w:kern w:val="0"/>
          <w:sz w:val="28"/>
          <w:szCs w:val="28"/>
        </w:rPr>
        <w:t>8000</w:t>
      </w:r>
      <w:r>
        <w:rPr>
          <w:rFonts w:ascii="宋体" w:hAnsi="宋体" w:eastAsia="宋体" w:cs="Calibri"/>
          <w:kern w:val="0"/>
          <w:sz w:val="28"/>
          <w:szCs w:val="28"/>
        </w:rPr>
        <w:t>字以内，每份调查报告在</w:t>
      </w:r>
      <w:r>
        <w:rPr>
          <w:rFonts w:ascii="仿宋_GB2312" w:hAnsi="仿宋_GB2312" w:eastAsia="宋体" w:cs="Calibri"/>
          <w:kern w:val="0"/>
          <w:sz w:val="28"/>
          <w:szCs w:val="28"/>
        </w:rPr>
        <w:t>15000</w:t>
      </w:r>
      <w:r>
        <w:rPr>
          <w:rFonts w:ascii="宋体" w:hAnsi="宋体" w:eastAsia="宋体" w:cs="Calibri"/>
          <w:kern w:val="0"/>
          <w:sz w:val="28"/>
          <w:szCs w:val="28"/>
        </w:rPr>
        <w:t>字以内。</w:t>
      </w:r>
    </w:p>
    <w:p>
      <w:pPr>
        <w:widowControl/>
        <w:spacing w:line="400" w:lineRule="atLeast"/>
        <w:ind w:firstLine="560"/>
        <w:jc w:val="left"/>
        <w:rPr>
          <w:rFonts w:ascii="宋体" w:hAnsi="宋体" w:eastAsia="宋体" w:cs="Calibri"/>
          <w:kern w:val="0"/>
          <w:sz w:val="28"/>
          <w:szCs w:val="28"/>
        </w:rPr>
      </w:pPr>
      <w:r>
        <w:rPr>
          <w:rFonts w:ascii="仿宋_GB2312" w:hAnsi="仿宋_GB2312" w:eastAsia="宋体" w:cs="Calibri"/>
          <w:b/>
          <w:bCs/>
          <w:kern w:val="0"/>
          <w:sz w:val="28"/>
          <w:szCs w:val="28"/>
        </w:rPr>
        <w:t>三、本实施细则的解释权归竞赛组委会办公室。</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04EAA"/>
    <w:rsid w:val="089C648F"/>
    <w:rsid w:val="0DD04EAA"/>
    <w:rsid w:val="56AA6029"/>
    <w:rsid w:val="5FCC04ED"/>
    <w:rsid w:val="74FE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楷体" w:cs="Times New Roman"/>
      <w:b/>
      <w:kern w:val="0"/>
      <w:sz w:val="32"/>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2018-05-31T13:43:00Z</dcterms:created>
  <dc:creator>于新</dc:creator>
  <cp:lastModifiedBy>于新</cp:lastModifiedBy>
  <dcterms:modified xsi:type="dcterms:W3CDTF">2018-05-31T13:54:07Z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