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b/>
          <w:bCs/>
        </w:rPr>
      </w:pPr>
      <w:r>
        <w:rPr>
          <w:rFonts w:hint="eastAsia" w:ascii="黑体" w:hAnsi="黑体" w:eastAsia="黑体" w:cs="黑体"/>
          <w:bCs/>
          <w:sz w:val="32"/>
          <w:szCs w:val="32"/>
        </w:rPr>
        <w:t>附件一：</w:t>
      </w:r>
    </w:p>
    <w:p>
      <w:pPr>
        <w:pStyle w:val="2"/>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“旗帜领航，青春激扬”主题升旗仪式活动方案</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为团结全校团员，弘扬五四精神，凝聚爱国热情，更好地引导广大青年学生坚定理想信念，传承爱国精神，凝聚精神力量。经校团委研究，决定在“五四”当天举行升旗仪式。</w:t>
      </w:r>
    </w:p>
    <w:p>
      <w:pPr>
        <w:tabs>
          <w:tab w:val="left" w:pos="3489"/>
        </w:tabs>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一、活动主题</w:t>
      </w:r>
      <w:r>
        <w:rPr>
          <w:rFonts w:hint="eastAsia" w:ascii="黑体" w:hAnsi="黑体" w:eastAsia="黑体" w:cs="黑体"/>
          <w:bCs/>
          <w:sz w:val="32"/>
          <w:szCs w:val="32"/>
        </w:rPr>
        <w:tab/>
      </w:r>
    </w:p>
    <w:p>
      <w:pPr>
        <w:spacing w:line="520" w:lineRule="exact"/>
        <w:rPr>
          <w:rFonts w:ascii="仿宋_GB2312" w:eastAsia="仿宋_GB2312"/>
          <w:sz w:val="32"/>
          <w:szCs w:val="32"/>
        </w:rPr>
      </w:pPr>
      <w:r>
        <w:rPr>
          <w:rFonts w:hint="eastAsia" w:ascii="仿宋_GB2312" w:eastAsia="仿宋_GB2312"/>
          <w:sz w:val="32"/>
          <w:szCs w:val="32"/>
        </w:rPr>
        <w:t xml:space="preserve">    旗帜领航，青春激扬</w:t>
      </w:r>
    </w:p>
    <w:p>
      <w:pPr>
        <w:spacing w:line="520" w:lineRule="exact"/>
        <w:rPr>
          <w:rFonts w:ascii="黑体" w:hAnsi="黑体" w:eastAsia="黑体" w:cs="黑体"/>
          <w:bCs/>
          <w:sz w:val="32"/>
          <w:szCs w:val="32"/>
        </w:rPr>
      </w:pPr>
      <w:r>
        <w:rPr>
          <w:rFonts w:hint="eastAsia" w:ascii="仿宋_GB2312" w:eastAsia="仿宋_GB2312"/>
          <w:sz w:val="32"/>
          <w:szCs w:val="32"/>
        </w:rPr>
        <w:t xml:space="preserve">    </w:t>
      </w:r>
      <w:r>
        <w:rPr>
          <w:rFonts w:hint="eastAsia" w:ascii="黑体" w:hAnsi="黑体" w:eastAsia="黑体" w:cs="黑体"/>
          <w:bCs/>
          <w:sz w:val="32"/>
          <w:szCs w:val="32"/>
        </w:rPr>
        <w:t>二、活动时间</w:t>
      </w:r>
    </w:p>
    <w:p>
      <w:pPr>
        <w:pStyle w:val="5"/>
        <w:spacing w:line="520" w:lineRule="exact"/>
        <w:ind w:firstLine="640"/>
        <w:rPr>
          <w:rFonts w:ascii="仿宋_GB2312" w:eastAsia="仿宋_GB2312"/>
          <w:sz w:val="32"/>
          <w:szCs w:val="32"/>
        </w:rPr>
      </w:pPr>
      <w:r>
        <w:rPr>
          <w:rFonts w:hint="eastAsia" w:ascii="仿宋_GB2312" w:eastAsia="仿宋_GB2312"/>
          <w:sz w:val="32"/>
          <w:szCs w:val="32"/>
        </w:rPr>
        <w:t>2018年5月4日，早上7:30</w:t>
      </w:r>
    </w:p>
    <w:p>
      <w:pPr>
        <w:pStyle w:val="5"/>
        <w:spacing w:line="520" w:lineRule="exact"/>
        <w:ind w:firstLine="640"/>
        <w:rPr>
          <w:rFonts w:ascii="黑体" w:hAnsi="黑体" w:eastAsia="黑体" w:cs="黑体"/>
          <w:bCs/>
          <w:sz w:val="32"/>
          <w:szCs w:val="32"/>
        </w:rPr>
      </w:pPr>
      <w:r>
        <w:rPr>
          <w:rFonts w:hint="eastAsia" w:ascii="黑体" w:hAnsi="黑体" w:eastAsia="黑体" w:cs="黑体"/>
          <w:bCs/>
          <w:sz w:val="32"/>
          <w:szCs w:val="32"/>
        </w:rPr>
        <w:t>三、活动地点</w:t>
      </w:r>
    </w:p>
    <w:p>
      <w:pPr>
        <w:pStyle w:val="5"/>
        <w:spacing w:line="520" w:lineRule="exact"/>
        <w:ind w:firstLine="640"/>
        <w:rPr>
          <w:rFonts w:ascii="仿宋_GB2312" w:eastAsia="仿宋_GB2312"/>
          <w:sz w:val="32"/>
          <w:szCs w:val="32"/>
        </w:rPr>
      </w:pPr>
      <w:r>
        <w:rPr>
          <w:rFonts w:hint="eastAsia" w:ascii="仿宋_GB2312" w:eastAsia="仿宋_GB2312"/>
          <w:sz w:val="32"/>
          <w:szCs w:val="32"/>
        </w:rPr>
        <w:t>榆中校区昆仑堂（图书馆）前</w:t>
      </w:r>
    </w:p>
    <w:p>
      <w:pPr>
        <w:pStyle w:val="5"/>
        <w:spacing w:line="520" w:lineRule="exact"/>
        <w:ind w:firstLine="640"/>
        <w:rPr>
          <w:rFonts w:ascii="黑体" w:hAnsi="黑体" w:eastAsia="黑体" w:cs="黑体"/>
          <w:bCs/>
          <w:sz w:val="32"/>
          <w:szCs w:val="32"/>
        </w:rPr>
      </w:pPr>
      <w:r>
        <w:rPr>
          <w:rFonts w:hint="eastAsia" w:ascii="黑体" w:hAnsi="黑体" w:eastAsia="黑体" w:cs="黑体"/>
          <w:bCs/>
          <w:sz w:val="32"/>
          <w:szCs w:val="32"/>
        </w:rPr>
        <w:t>四、参加人员</w:t>
      </w:r>
    </w:p>
    <w:p>
      <w:pPr>
        <w:pStyle w:val="5"/>
        <w:spacing w:line="520" w:lineRule="exact"/>
        <w:ind w:firstLine="0" w:firstLineChars="0"/>
        <w:rPr>
          <w:rFonts w:ascii="仿宋_GB2312" w:eastAsia="仿宋_GB2312"/>
          <w:sz w:val="32"/>
          <w:szCs w:val="32"/>
        </w:rPr>
      </w:pPr>
      <w:r>
        <w:rPr>
          <w:rFonts w:hint="eastAsia" w:ascii="仿宋_GB2312" w:eastAsia="仿宋_GB2312"/>
          <w:sz w:val="32"/>
          <w:szCs w:val="32"/>
        </w:rPr>
        <w:t xml:space="preserve">    校团委领导，全体专职团干部，各学院团员代表</w:t>
      </w:r>
    </w:p>
    <w:p>
      <w:pPr>
        <w:pStyle w:val="5"/>
        <w:spacing w:line="520" w:lineRule="exact"/>
        <w:ind w:firstLine="640"/>
        <w:rPr>
          <w:rFonts w:ascii="黑体" w:hAnsi="黑体" w:eastAsia="黑体" w:cs="黑体"/>
          <w:bCs/>
          <w:sz w:val="32"/>
          <w:szCs w:val="32"/>
        </w:rPr>
      </w:pPr>
      <w:r>
        <w:rPr>
          <w:rFonts w:hint="eastAsia" w:ascii="黑体" w:hAnsi="黑体" w:eastAsia="黑体" w:cs="黑体"/>
          <w:bCs/>
          <w:sz w:val="32"/>
          <w:szCs w:val="32"/>
        </w:rPr>
        <w:t>五、活动流程</w:t>
      </w:r>
    </w:p>
    <w:p>
      <w:pPr>
        <w:spacing w:line="520" w:lineRule="exact"/>
        <w:ind w:firstLine="640"/>
        <w:rPr>
          <w:rFonts w:ascii="仿宋_GB2312" w:eastAsia="仿宋_GB2312"/>
          <w:sz w:val="32"/>
          <w:szCs w:val="32"/>
        </w:rPr>
      </w:pPr>
      <w:r>
        <w:rPr>
          <w:rFonts w:hint="eastAsia" w:ascii="仿宋_GB2312" w:eastAsia="仿宋_GB2312"/>
          <w:sz w:val="32"/>
          <w:szCs w:val="32"/>
        </w:rPr>
        <w:t xml:space="preserve">第一项：出旗；    </w:t>
      </w:r>
    </w:p>
    <w:p>
      <w:pPr>
        <w:spacing w:line="520" w:lineRule="exact"/>
        <w:ind w:firstLine="640"/>
        <w:rPr>
          <w:rFonts w:ascii="仿宋_GB2312" w:eastAsia="仿宋_GB2312"/>
          <w:sz w:val="32"/>
          <w:szCs w:val="32"/>
        </w:rPr>
      </w:pPr>
      <w:r>
        <w:rPr>
          <w:rFonts w:hint="eastAsia" w:ascii="仿宋_GB2312" w:eastAsia="仿宋_GB2312"/>
          <w:sz w:val="32"/>
          <w:szCs w:val="32"/>
        </w:rPr>
        <w:t>第二项：升国旗、奏国歌；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第三项：重温入团誓词；</w:t>
      </w:r>
    </w:p>
    <w:p>
      <w:pPr>
        <w:spacing w:line="520" w:lineRule="exact"/>
        <w:rPr>
          <w:rFonts w:ascii="仿宋_GB2312" w:eastAsia="仿宋_GB2312"/>
          <w:sz w:val="32"/>
          <w:szCs w:val="32"/>
        </w:rPr>
      </w:pPr>
      <w:r>
        <w:rPr>
          <w:rFonts w:hint="eastAsia" w:ascii="仿宋_GB2312" w:eastAsia="仿宋_GB2312"/>
          <w:sz w:val="32"/>
          <w:szCs w:val="32"/>
        </w:rPr>
        <w:t xml:space="preserve">    第四项：学生代表发言；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第五项：启动团旗传递仪式（由各学院团员青年代表依次传递团旗）。</w:t>
      </w:r>
    </w:p>
    <w:p>
      <w:pPr>
        <w:spacing w:line="520" w:lineRule="exact"/>
        <w:ind w:left="2150" w:leftChars="323" w:right="816" w:hanging="1472" w:hangingChars="400"/>
        <w:rPr>
          <w:rFonts w:ascii="华文仿宋" w:hAnsi="华文仿宋" w:eastAsia="华文仿宋" w:cs="华文仿宋"/>
          <w:spacing w:val="24"/>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附件：1.《各学院参加升旗仪式人员安排》</w:t>
      </w:r>
    </w:p>
    <w:p>
      <w:pPr>
        <w:pStyle w:val="6"/>
        <w:spacing w:line="520" w:lineRule="exact"/>
        <w:rPr>
          <w:rFonts w:ascii="仿宋_GB2312" w:eastAsia="仿宋_GB2312"/>
          <w:kern w:val="2"/>
          <w:sz w:val="32"/>
          <w:szCs w:val="32"/>
        </w:rPr>
      </w:pPr>
      <w:r>
        <w:rPr>
          <w:rFonts w:hint="eastAsia" w:ascii="仿宋_GB2312" w:eastAsia="仿宋_GB2312"/>
          <w:sz w:val="32"/>
          <w:szCs w:val="32"/>
        </w:rPr>
        <w:t xml:space="preserve">       </w:t>
      </w:r>
      <w:r>
        <w:rPr>
          <w:rFonts w:hint="eastAsia" w:ascii="仿宋_GB2312" w:eastAsia="仿宋_GB2312"/>
          <w:kern w:val="2"/>
          <w:sz w:val="32"/>
          <w:szCs w:val="32"/>
        </w:rPr>
        <w:t xml:space="preserve">   2.《各学院方位示意图及注意事项》</w:t>
      </w:r>
    </w:p>
    <w:p>
      <w:pPr>
        <w:pStyle w:val="6"/>
        <w:spacing w:line="520" w:lineRule="exact"/>
        <w:rPr>
          <w:rFonts w:ascii="仿宋_GB2312" w:eastAsia="仿宋_GB2312"/>
          <w:kern w:val="2"/>
          <w:sz w:val="32"/>
          <w:szCs w:val="32"/>
        </w:rPr>
      </w:pPr>
    </w:p>
    <w:p>
      <w:pPr>
        <w:pStyle w:val="6"/>
        <w:spacing w:line="520" w:lineRule="exact"/>
        <w:rPr>
          <w:rFonts w:ascii="仿宋_GB2312" w:eastAsia="仿宋_GB2312"/>
          <w:kern w:val="2"/>
          <w:sz w:val="32"/>
          <w:szCs w:val="32"/>
        </w:rPr>
      </w:pPr>
      <w:r>
        <w:rPr>
          <w:rFonts w:hint="eastAsia" w:ascii="仿宋_GB2312" w:eastAsia="仿宋_GB2312"/>
          <w:kern w:val="2"/>
          <w:sz w:val="32"/>
          <w:szCs w:val="32"/>
        </w:rPr>
        <w:t xml:space="preserve">                             共青团兰州大学委员会</w:t>
      </w:r>
    </w:p>
    <w:p>
      <w:pPr>
        <w:pStyle w:val="6"/>
        <w:spacing w:line="520" w:lineRule="exact"/>
        <w:rPr>
          <w:rFonts w:ascii="仿宋_GB2312" w:eastAsia="仿宋_GB2312"/>
          <w:kern w:val="2"/>
          <w:sz w:val="32"/>
          <w:szCs w:val="32"/>
        </w:rPr>
      </w:pPr>
      <w:r>
        <w:rPr>
          <w:rFonts w:hint="eastAsia" w:ascii="仿宋_GB2312" w:eastAsia="仿宋_GB2312"/>
          <w:kern w:val="2"/>
          <w:sz w:val="32"/>
          <w:szCs w:val="32"/>
        </w:rPr>
        <w:t xml:space="preserve">                                2018年5月3日                       </w:t>
      </w:r>
    </w:p>
    <w:p>
      <w:pPr>
        <w:spacing w:line="420" w:lineRule="auto"/>
        <w:jc w:val="left"/>
        <w:rPr>
          <w:rFonts w:hint="eastAsia" w:ascii="黑体" w:hAnsi="黑体" w:eastAsia="黑体" w:cs="黑体"/>
          <w:bCs/>
          <w:spacing w:val="24"/>
          <w:sz w:val="32"/>
          <w:szCs w:val="32"/>
        </w:rPr>
      </w:pPr>
    </w:p>
    <w:p>
      <w:pPr>
        <w:spacing w:line="420" w:lineRule="auto"/>
        <w:jc w:val="left"/>
        <w:rPr>
          <w:rFonts w:ascii="黑体" w:hAnsi="黑体" w:eastAsia="黑体" w:cs="黑体"/>
          <w:bCs/>
          <w:spacing w:val="24"/>
          <w:sz w:val="32"/>
          <w:szCs w:val="32"/>
        </w:rPr>
      </w:pPr>
      <w:r>
        <w:rPr>
          <w:rFonts w:hint="eastAsia" w:ascii="黑体" w:hAnsi="黑体" w:eastAsia="黑体" w:cs="黑体"/>
          <w:bCs/>
          <w:spacing w:val="24"/>
          <w:sz w:val="32"/>
          <w:szCs w:val="32"/>
        </w:rPr>
        <w:t>附件1：</w:t>
      </w:r>
    </w:p>
    <w:p>
      <w:pPr>
        <w:pStyle w:val="2"/>
        <w:spacing w:line="44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各学院参加升旗仪式人员安排</w:t>
      </w:r>
    </w:p>
    <w:tbl>
      <w:tblPr>
        <w:tblStyle w:val="4"/>
        <w:tblW w:w="8641" w:type="dxa"/>
        <w:jc w:val="center"/>
        <w:tblInd w:w="-2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1"/>
        <w:gridCol w:w="5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exact"/>
          <w:jc w:val="center"/>
        </w:trPr>
        <w:tc>
          <w:tcPr>
            <w:tcW w:w="2841" w:type="dxa"/>
            <w:vAlign w:val="center"/>
          </w:tcPr>
          <w:p>
            <w:pPr>
              <w:spacing w:line="440" w:lineRule="exact"/>
              <w:jc w:val="center"/>
              <w:rPr>
                <w:rFonts w:ascii="黑体" w:hAnsi="黑体" w:eastAsia="黑体" w:cs="黑体"/>
                <w:b/>
                <w:sz w:val="28"/>
                <w:szCs w:val="28"/>
              </w:rPr>
            </w:pPr>
            <w:r>
              <w:rPr>
                <w:rFonts w:hint="eastAsia" w:ascii="黑体" w:hAnsi="黑体" w:eastAsia="黑体" w:cs="黑体"/>
                <w:b/>
                <w:sz w:val="28"/>
                <w:szCs w:val="28"/>
              </w:rPr>
              <w:t>学  院</w:t>
            </w:r>
          </w:p>
        </w:tc>
        <w:tc>
          <w:tcPr>
            <w:tcW w:w="5800" w:type="dxa"/>
            <w:vAlign w:val="center"/>
          </w:tcPr>
          <w:p>
            <w:pPr>
              <w:spacing w:line="440" w:lineRule="exact"/>
              <w:ind w:right="816"/>
              <w:jc w:val="center"/>
              <w:rPr>
                <w:rFonts w:ascii="黑体" w:hAnsi="黑体" w:eastAsia="黑体" w:cs="黑体"/>
                <w:b/>
                <w:spacing w:val="24"/>
                <w:sz w:val="28"/>
                <w:szCs w:val="28"/>
              </w:rPr>
            </w:pPr>
            <w:r>
              <w:rPr>
                <w:rFonts w:hint="eastAsia" w:ascii="黑体" w:hAnsi="黑体" w:eastAsia="黑体" w:cs="黑体"/>
                <w:b/>
                <w:sz w:val="28"/>
                <w:szCs w:val="28"/>
              </w:rPr>
              <w:t xml:space="preserve">    应出席人数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哲  社</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经  济</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法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马  院</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文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外  语</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新  闻</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艺  术</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历  史</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管  理</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数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物  理</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化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资  环</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大  气</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生  科</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信  息</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草  科</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口  腔</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公  卫</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一临床</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二临床</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药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工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核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地  学</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2841" w:type="dxa"/>
            <w:vAlign w:val="center"/>
          </w:tcPr>
          <w:p>
            <w:pPr>
              <w:spacing w:line="280" w:lineRule="exact"/>
              <w:jc w:val="center"/>
              <w:rPr>
                <w:rFonts w:ascii="仿宋_GB2312" w:eastAsia="仿宋_GB2312"/>
                <w:b/>
                <w:sz w:val="28"/>
                <w:szCs w:val="28"/>
              </w:rPr>
            </w:pPr>
            <w:r>
              <w:rPr>
                <w:rFonts w:hint="eastAsia" w:ascii="仿宋_GB2312" w:eastAsia="仿宋_GB2312"/>
                <w:b/>
                <w:sz w:val="28"/>
                <w:szCs w:val="28"/>
              </w:rPr>
              <w:t>合  计</w:t>
            </w:r>
          </w:p>
        </w:tc>
        <w:tc>
          <w:tcPr>
            <w:tcW w:w="580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1400人</w:t>
            </w:r>
          </w:p>
        </w:tc>
      </w:tr>
    </w:tbl>
    <w:p>
      <w:pPr>
        <w:pStyle w:val="6"/>
        <w:spacing w:line="360" w:lineRule="auto"/>
        <w:jc w:val="left"/>
        <w:rPr>
          <w:rFonts w:hint="eastAsia" w:ascii="黑体" w:hAnsi="黑体" w:eastAsia="黑体" w:cs="黑体"/>
          <w:bCs/>
          <w:sz w:val="32"/>
          <w:szCs w:val="32"/>
        </w:rPr>
      </w:pPr>
    </w:p>
    <w:p>
      <w:pPr>
        <w:pStyle w:val="6"/>
        <w:spacing w:line="360" w:lineRule="auto"/>
        <w:jc w:val="left"/>
        <w:rPr>
          <w:rFonts w:ascii="黑体" w:hAnsi="黑体" w:eastAsia="黑体" w:cs="黑体"/>
          <w:bCs/>
          <w:sz w:val="32"/>
          <w:szCs w:val="32"/>
        </w:rPr>
      </w:pPr>
      <w:r>
        <w:rPr>
          <w:rFonts w:hint="eastAsia" w:ascii="黑体" w:hAnsi="黑体" w:eastAsia="黑体" w:cs="黑体"/>
          <w:bCs/>
          <w:sz w:val="32"/>
          <w:szCs w:val="32"/>
        </w:rPr>
        <w:t>附件2：</w:t>
      </w:r>
    </w:p>
    <w:p>
      <w:pPr>
        <w:pStyle w:val="6"/>
        <w:spacing w:line="360" w:lineRule="auto"/>
        <w:jc w:val="center"/>
        <w:rPr>
          <w:rFonts w:ascii="方正小标宋简体" w:hAnsi="方正小标宋简体" w:eastAsia="方正小标宋简体" w:cs="方正小标宋简体"/>
          <w:b/>
          <w:sz w:val="32"/>
          <w:szCs w:val="22"/>
        </w:rPr>
      </w:pPr>
      <w:r>
        <w:rPr>
          <w:rFonts w:hint="eastAsia" w:ascii="方正小标宋简体" w:hAnsi="方正小标宋简体" w:eastAsia="方正小标宋简体" w:cs="方正小标宋简体"/>
          <w:b/>
          <w:sz w:val="32"/>
          <w:szCs w:val="22"/>
        </w:rPr>
        <w:t>五四升旗仪式各学院方位示意图及注意事项</w:t>
      </w:r>
    </w:p>
    <w:p>
      <w:pPr>
        <w:pStyle w:val="6"/>
        <w:spacing w:line="360" w:lineRule="auto"/>
        <w:rPr>
          <w:rFonts w:ascii="楷体" w:hAnsi="楷体" w:eastAsia="楷体"/>
          <w:sz w:val="28"/>
          <w:szCs w:val="28"/>
        </w:rPr>
      </w:pPr>
      <w:r>
        <w:rPr>
          <w:rFonts w:hint="eastAsia" w:ascii="楷体" w:hAnsi="楷体" w:eastAsia="楷体"/>
          <w:sz w:val="28"/>
          <w:szCs w:val="28"/>
        </w:rPr>
        <w:t>一、时间：2018年5月4日 早7:30</w:t>
      </w:r>
    </w:p>
    <w:p>
      <w:pPr>
        <w:pStyle w:val="6"/>
        <w:spacing w:line="360" w:lineRule="auto"/>
        <w:rPr>
          <w:rFonts w:ascii="楷体" w:hAnsi="楷体" w:eastAsia="楷体"/>
          <w:sz w:val="28"/>
          <w:szCs w:val="28"/>
        </w:rPr>
      </w:pPr>
      <w:r>
        <w:rPr>
          <w:rFonts w:hint="eastAsia" w:ascii="楷体" w:hAnsi="楷体" w:eastAsia="楷体"/>
          <w:sz w:val="28"/>
          <w:szCs w:val="28"/>
        </w:rPr>
        <w:t>二、地点：榆中校区昆仑堂（图书馆）前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43"/>
        <w:gridCol w:w="543"/>
        <w:gridCol w:w="543"/>
        <w:gridCol w:w="543"/>
        <w:gridCol w:w="543"/>
        <w:gridCol w:w="543"/>
        <w:gridCol w:w="544"/>
        <w:gridCol w:w="544"/>
        <w:gridCol w:w="537"/>
        <w:gridCol w:w="7"/>
        <w:gridCol w:w="525"/>
        <w:gridCol w:w="11"/>
        <w:gridCol w:w="532"/>
        <w:gridCol w:w="487"/>
        <w:gridCol w:w="31"/>
        <w:gridCol w:w="512"/>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9" w:hRule="atLeast"/>
        </w:trPr>
        <w:tc>
          <w:tcPr>
            <w:tcW w:w="542" w:type="dxa"/>
            <w:vMerge w:val="restart"/>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图</w:t>
            </w:r>
          </w:p>
          <w:p>
            <w:pPr>
              <w:pStyle w:val="6"/>
              <w:spacing w:line="360" w:lineRule="auto"/>
              <w:jc w:val="center"/>
              <w:rPr>
                <w:rFonts w:ascii="仿宋_GB2312" w:hAnsi="仿宋_GB2312"/>
                <w:b/>
                <w:bCs/>
                <w:sz w:val="28"/>
                <w:szCs w:val="28"/>
              </w:rPr>
            </w:pPr>
            <w:r>
              <w:rPr>
                <w:rFonts w:hint="eastAsia" w:ascii="仿宋_GB2312" w:hAnsi="仿宋_GB2312"/>
                <w:b/>
                <w:bCs/>
                <w:sz w:val="28"/>
                <w:szCs w:val="28"/>
              </w:rPr>
              <w:t>书</w:t>
            </w:r>
          </w:p>
          <w:p>
            <w:pPr>
              <w:pStyle w:val="6"/>
              <w:spacing w:line="360" w:lineRule="auto"/>
              <w:jc w:val="center"/>
              <w:rPr>
                <w:rFonts w:ascii="仿宋_GB2312" w:hAnsi="仿宋_GB2312"/>
                <w:b/>
                <w:bCs/>
                <w:sz w:val="28"/>
                <w:szCs w:val="28"/>
              </w:rPr>
            </w:pPr>
            <w:r>
              <w:rPr>
                <w:rFonts w:hint="eastAsia" w:ascii="仿宋_GB2312" w:hAnsi="仿宋_GB2312"/>
                <w:b/>
                <w:bCs/>
                <w:sz w:val="28"/>
                <w:szCs w:val="28"/>
              </w:rPr>
              <w:t>馆</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口腔</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经济</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法学</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马院</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文学</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哲社</w:t>
            </w:r>
          </w:p>
        </w:tc>
        <w:tc>
          <w:tcPr>
            <w:tcW w:w="544"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历史</w:t>
            </w:r>
          </w:p>
        </w:tc>
        <w:tc>
          <w:tcPr>
            <w:tcW w:w="544"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土木</w:t>
            </w:r>
          </w:p>
        </w:tc>
        <w:tc>
          <w:tcPr>
            <w:tcW w:w="537"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化学</w:t>
            </w:r>
          </w:p>
        </w:tc>
        <w:tc>
          <w:tcPr>
            <w:tcW w:w="532" w:type="dxa"/>
            <w:gridSpan w:val="2"/>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管理</w:t>
            </w:r>
          </w:p>
        </w:tc>
        <w:tc>
          <w:tcPr>
            <w:tcW w:w="543" w:type="dxa"/>
            <w:gridSpan w:val="2"/>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数学</w:t>
            </w:r>
          </w:p>
        </w:tc>
        <w:tc>
          <w:tcPr>
            <w:tcW w:w="487"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物理</w:t>
            </w:r>
          </w:p>
        </w:tc>
        <w:tc>
          <w:tcPr>
            <w:tcW w:w="543" w:type="dxa"/>
            <w:gridSpan w:val="2"/>
            <w:vAlign w:val="center"/>
          </w:tcPr>
          <w:p>
            <w:pPr>
              <w:pStyle w:val="6"/>
              <w:spacing w:line="360" w:lineRule="auto"/>
              <w:jc w:val="center"/>
              <w:rPr>
                <w:rFonts w:ascii="仿宋_GB2312" w:hAnsi="仿宋_GB2312"/>
                <w:b/>
                <w:bCs/>
                <w:sz w:val="28"/>
                <w:szCs w:val="28"/>
              </w:rPr>
            </w:pPr>
            <w:r>
              <w:rPr>
                <w:rFonts w:hint="eastAsia" w:ascii="宋体" w:hAnsi="宋体" w:cs="宋体"/>
                <w:b/>
                <w:bCs/>
              </w:rPr>
              <w:t>大骨班学员</w:t>
            </w:r>
          </w:p>
        </w:tc>
        <w:tc>
          <w:tcPr>
            <w:tcW w:w="496" w:type="dxa"/>
            <w:vAlign w:val="center"/>
          </w:tcPr>
          <w:p>
            <w:pPr>
              <w:pStyle w:val="6"/>
              <w:spacing w:line="360" w:lineRule="auto"/>
              <w:jc w:val="center"/>
              <w:rPr>
                <w:rFonts w:ascii="仿宋_GB2312" w:hAnsi="仿宋_GB2312"/>
                <w:b/>
                <w:bCs/>
                <w:sz w:val="28"/>
                <w:szCs w:val="28"/>
              </w:rPr>
            </w:pPr>
            <w:r>
              <w:rPr>
                <w:rFonts w:hint="eastAsia" w:ascii="宋体" w:hAnsi="宋体" w:cs="宋体"/>
                <w:b/>
                <w:bCs/>
              </w:rPr>
              <w:t>专职团干部</w:t>
            </w:r>
          </w:p>
        </w:tc>
        <w:tc>
          <w:tcPr>
            <w:tcW w:w="496"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pStyle w:val="6"/>
              <w:spacing w:line="360" w:lineRule="auto"/>
              <w:jc w:val="center"/>
              <w:rPr>
                <w:rFonts w:ascii="仿宋_GB2312" w:hAnsi="仿宋_GB2312"/>
                <w:b/>
                <w:bCs/>
                <w:sz w:val="28"/>
                <w:szCs w:val="28"/>
              </w:rPr>
            </w:pPr>
          </w:p>
        </w:tc>
        <w:tc>
          <w:tcPr>
            <w:tcW w:w="7980" w:type="dxa"/>
            <w:gridSpan w:val="18"/>
            <w:vAlign w:val="center"/>
          </w:tcPr>
          <w:p>
            <w:pPr>
              <w:pStyle w:val="6"/>
              <w:spacing w:line="360" w:lineRule="auto"/>
              <w:jc w:val="center"/>
              <w:rPr>
                <w:rFonts w:ascii="仿宋_GB2312" w:hAns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542" w:type="dxa"/>
            <w:vMerge w:val="continue"/>
            <w:vAlign w:val="center"/>
          </w:tcPr>
          <w:p>
            <w:pPr>
              <w:pStyle w:val="6"/>
              <w:spacing w:line="360" w:lineRule="auto"/>
              <w:jc w:val="center"/>
              <w:rPr>
                <w:rFonts w:ascii="仿宋_GB2312" w:hAnsi="仿宋_GB2312"/>
                <w:b/>
                <w:bCs/>
                <w:sz w:val="28"/>
                <w:szCs w:val="28"/>
              </w:rPr>
            </w:pP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药学</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草科</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外语</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艺术</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公卫</w:t>
            </w:r>
          </w:p>
        </w:tc>
        <w:tc>
          <w:tcPr>
            <w:tcW w:w="543"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新闻</w:t>
            </w:r>
          </w:p>
        </w:tc>
        <w:tc>
          <w:tcPr>
            <w:tcW w:w="544"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地矿</w:t>
            </w:r>
          </w:p>
        </w:tc>
        <w:tc>
          <w:tcPr>
            <w:tcW w:w="544"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生科</w:t>
            </w:r>
          </w:p>
        </w:tc>
        <w:tc>
          <w:tcPr>
            <w:tcW w:w="544" w:type="dxa"/>
            <w:gridSpan w:val="2"/>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核学</w:t>
            </w:r>
          </w:p>
        </w:tc>
        <w:tc>
          <w:tcPr>
            <w:tcW w:w="536" w:type="dxa"/>
            <w:gridSpan w:val="2"/>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大气</w:t>
            </w:r>
          </w:p>
        </w:tc>
        <w:tc>
          <w:tcPr>
            <w:tcW w:w="532"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信息</w:t>
            </w:r>
          </w:p>
        </w:tc>
        <w:tc>
          <w:tcPr>
            <w:tcW w:w="518" w:type="dxa"/>
            <w:gridSpan w:val="2"/>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资环</w:t>
            </w:r>
          </w:p>
        </w:tc>
        <w:tc>
          <w:tcPr>
            <w:tcW w:w="512"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一临</w:t>
            </w:r>
          </w:p>
        </w:tc>
        <w:tc>
          <w:tcPr>
            <w:tcW w:w="496"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二临</w:t>
            </w:r>
          </w:p>
        </w:tc>
        <w:tc>
          <w:tcPr>
            <w:tcW w:w="496" w:type="dxa"/>
            <w:vAlign w:val="center"/>
          </w:tcPr>
          <w:p>
            <w:pPr>
              <w:pStyle w:val="6"/>
              <w:spacing w:line="360" w:lineRule="auto"/>
              <w:jc w:val="center"/>
              <w:rPr>
                <w:rFonts w:ascii="仿宋_GB2312" w:hAnsi="仿宋_GB2312"/>
                <w:b/>
                <w:bCs/>
                <w:sz w:val="28"/>
                <w:szCs w:val="28"/>
              </w:rPr>
            </w:pPr>
            <w:r>
              <w:rPr>
                <w:rFonts w:hint="eastAsia" w:ascii="仿宋_GB2312" w:hAnsi="仿宋_GB2312"/>
                <w:b/>
                <w:bCs/>
                <w:sz w:val="28"/>
                <w:szCs w:val="28"/>
              </w:rPr>
              <w:t>旗台</w:t>
            </w:r>
          </w:p>
        </w:tc>
      </w:tr>
    </w:tbl>
    <w:p>
      <w:pPr>
        <w:pStyle w:val="6"/>
        <w:spacing w:line="500" w:lineRule="exact"/>
        <w:rPr>
          <w:rFonts w:ascii="楷体" w:hAnsi="楷体" w:eastAsia="楷体"/>
          <w:b/>
          <w:bCs/>
          <w:sz w:val="28"/>
          <w:szCs w:val="28"/>
        </w:rPr>
      </w:pPr>
    </w:p>
    <w:p>
      <w:pPr>
        <w:pStyle w:val="6"/>
        <w:spacing w:line="500" w:lineRule="exact"/>
        <w:rPr>
          <w:rFonts w:ascii="楷体" w:hAnsi="楷体" w:eastAsia="楷体"/>
          <w:b/>
          <w:bCs/>
          <w:sz w:val="28"/>
          <w:szCs w:val="28"/>
        </w:rPr>
      </w:pPr>
      <w:r>
        <w:rPr>
          <w:rFonts w:hint="eastAsia" w:ascii="楷体" w:hAnsi="楷体" w:eastAsia="楷体"/>
          <w:b/>
          <w:bCs/>
          <w:sz w:val="28"/>
          <w:szCs w:val="28"/>
        </w:rPr>
        <w:t>注意事项：</w:t>
      </w:r>
    </w:p>
    <w:p>
      <w:pPr>
        <w:pStyle w:val="6"/>
        <w:spacing w:line="480" w:lineRule="exact"/>
        <w:rPr>
          <w:rFonts w:ascii="楷体" w:hAnsi="楷体" w:eastAsia="楷体"/>
          <w:sz w:val="28"/>
          <w:szCs w:val="28"/>
        </w:rPr>
      </w:pPr>
      <w:r>
        <w:rPr>
          <w:rFonts w:hint="eastAsia" w:ascii="楷体" w:hAnsi="楷体" w:eastAsia="楷体"/>
          <w:b/>
          <w:bCs/>
          <w:sz w:val="28"/>
          <w:szCs w:val="28"/>
        </w:rPr>
        <w:t xml:space="preserve">   </w:t>
      </w:r>
      <w:r>
        <w:rPr>
          <w:rFonts w:hint="eastAsia" w:ascii="楷体" w:hAnsi="楷体" w:eastAsia="楷体"/>
          <w:sz w:val="28"/>
          <w:szCs w:val="28"/>
        </w:rPr>
        <w:t xml:space="preserve"> 1.各学院应组织规定的人员参加升旗仪式。</w:t>
      </w:r>
    </w:p>
    <w:p>
      <w:pPr>
        <w:pStyle w:val="6"/>
        <w:spacing w:line="480" w:lineRule="exact"/>
        <w:ind w:firstLine="560"/>
        <w:rPr>
          <w:rFonts w:ascii="楷体" w:hAnsi="楷体" w:eastAsia="楷体"/>
          <w:sz w:val="28"/>
          <w:szCs w:val="28"/>
        </w:rPr>
      </w:pPr>
      <w:r>
        <w:rPr>
          <w:rFonts w:hint="eastAsia" w:ascii="楷体" w:hAnsi="楷体" w:eastAsia="楷体"/>
          <w:sz w:val="28"/>
          <w:szCs w:val="28"/>
        </w:rPr>
        <w:t>2.各学院参加升旗仪式的学生由专职团干部带队，提前20分钟到达指定地点并整队完毕，专职团干部需全体参加升旗仪式。</w:t>
      </w:r>
    </w:p>
    <w:p>
      <w:pPr>
        <w:pStyle w:val="6"/>
        <w:spacing w:line="480" w:lineRule="exact"/>
        <w:ind w:firstLine="560"/>
        <w:rPr>
          <w:rFonts w:ascii="楷体" w:hAnsi="楷体" w:eastAsia="楷体"/>
          <w:sz w:val="28"/>
          <w:szCs w:val="28"/>
        </w:rPr>
      </w:pPr>
      <w:r>
        <w:rPr>
          <w:rFonts w:hint="eastAsia" w:ascii="楷体" w:hAnsi="楷体" w:eastAsia="楷体"/>
          <w:sz w:val="28"/>
          <w:szCs w:val="28"/>
        </w:rPr>
        <w:t>3.参加升旗仪式的师生应佩戴团徽，各学院需打出团旗、院旗。</w:t>
      </w:r>
    </w:p>
    <w:p>
      <w:pPr>
        <w:pStyle w:val="6"/>
        <w:spacing w:line="480" w:lineRule="exact"/>
        <w:ind w:firstLine="560"/>
        <w:rPr>
          <w:rFonts w:ascii="楷体" w:hAnsi="楷体" w:eastAsia="楷体"/>
          <w:sz w:val="28"/>
          <w:szCs w:val="28"/>
        </w:rPr>
      </w:pPr>
      <w:r>
        <w:rPr>
          <w:rFonts w:hint="eastAsia" w:ascii="楷体" w:hAnsi="楷体" w:eastAsia="楷体"/>
          <w:sz w:val="28"/>
          <w:szCs w:val="28"/>
        </w:rPr>
        <w:t>4.参加升旗仪式的师生应着装整洁，专职团干部着正装出席。</w:t>
      </w:r>
    </w:p>
    <w:p>
      <w:pPr>
        <w:pStyle w:val="6"/>
        <w:spacing w:line="480" w:lineRule="exact"/>
        <w:ind w:firstLine="560"/>
        <w:rPr>
          <w:rFonts w:ascii="楷体" w:hAnsi="楷体" w:eastAsia="楷体"/>
          <w:sz w:val="28"/>
          <w:szCs w:val="28"/>
        </w:rPr>
      </w:pPr>
      <w:r>
        <w:rPr>
          <w:rFonts w:hint="eastAsia" w:ascii="楷体" w:hAnsi="楷体" w:eastAsia="楷体"/>
          <w:sz w:val="28"/>
          <w:szCs w:val="28"/>
        </w:rPr>
        <w:t>5.举行升旗仪式时，全体师生要求面向国旗，肃立起敬，行注目礼，不得喧哗和随意走动。</w:t>
      </w:r>
    </w:p>
    <w:p/>
    <w:p>
      <w:pPr>
        <w:pStyle w:val="6"/>
        <w:spacing w:line="360" w:lineRule="auto"/>
        <w:jc w:val="left"/>
        <w:rPr>
          <w:rFonts w:ascii="黑体" w:hAnsi="黑体" w:eastAsia="黑体" w:cs="黑体"/>
          <w:bCs/>
          <w:sz w:val="32"/>
          <w:szCs w:val="32"/>
        </w:rPr>
      </w:pPr>
      <w:r>
        <w:rPr>
          <w:rFonts w:hAnsi="Times New Roman" w:eastAsia="仿宋_GB2312"/>
          <w:sz w:val="32"/>
        </w:rPr>
        <w:br w:type="page"/>
      </w:r>
      <w:r>
        <w:rPr>
          <w:rFonts w:hint="eastAsia" w:ascii="黑体" w:hAnsi="黑体" w:eastAsia="黑体" w:cs="黑体"/>
          <w:bCs/>
          <w:sz w:val="32"/>
          <w:szCs w:val="32"/>
        </w:rPr>
        <w:t>附件二：</w:t>
      </w:r>
    </w:p>
    <w:p>
      <w:pPr>
        <w:spacing w:line="560" w:lineRule="exact"/>
        <w:ind w:firstLine="602"/>
        <w:jc w:val="center"/>
        <w:rPr>
          <w:b/>
        </w:rPr>
      </w:pPr>
      <w:r>
        <w:rPr>
          <w:rFonts w:hint="eastAsia" w:ascii="方正小标宋简体" w:hAnsi="方正小标宋简体" w:eastAsia="方正小标宋简体" w:cs="方正小标宋简体"/>
          <w:b/>
          <w:sz w:val="32"/>
        </w:rPr>
        <w:t>“筑梦青春，砥砺前行”团旗传递仪式活动方案</w:t>
      </w:r>
    </w:p>
    <w:p/>
    <w:p>
      <w:pPr>
        <w:tabs>
          <w:tab w:val="left" w:pos="5807"/>
        </w:tabs>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营造良好的校园氛围，点燃我校学子的青春热情，进一步增强广大青年学子对五四精神的理解和传承，彰显兰大学子的精神风貌和爱国情怀，更好地树立新时代青年爱国主义远大理想，让团旗飘扬在每一位青年的心中。经校团委研究，决定举办“筑梦青春，砥砺前行”纪念五四爱国运动胜利99周年团旗传递仪式。</w:t>
      </w:r>
    </w:p>
    <w:p>
      <w:pPr>
        <w:pStyle w:val="5"/>
        <w:spacing w:line="560" w:lineRule="exact"/>
        <w:ind w:firstLine="640"/>
        <w:jc w:val="left"/>
        <w:rPr>
          <w:rFonts w:ascii="黑体" w:hAnsi="黑体" w:eastAsia="黑体" w:cs="黑体"/>
          <w:bCs/>
          <w:color w:val="000000"/>
          <w:sz w:val="32"/>
          <w:szCs w:val="32"/>
        </w:rPr>
      </w:pPr>
      <w:r>
        <w:rPr>
          <w:rFonts w:hint="eastAsia" w:ascii="黑体" w:hAnsi="黑体" w:eastAsia="黑体" w:cs="黑体"/>
          <w:bCs/>
          <w:color w:val="000000"/>
          <w:sz w:val="32"/>
          <w:szCs w:val="32"/>
        </w:rPr>
        <w:t>一、活动时间</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2018年5月4日 早上7：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0——8：</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w:t>
      </w:r>
    </w:p>
    <w:p>
      <w:pPr>
        <w:pStyle w:val="5"/>
        <w:spacing w:line="560" w:lineRule="exact"/>
        <w:ind w:firstLine="640"/>
        <w:jc w:val="left"/>
        <w:rPr>
          <w:rFonts w:ascii="黑体" w:hAnsi="黑体" w:eastAsia="黑体" w:cs="黑体"/>
          <w:bCs/>
          <w:color w:val="000000"/>
          <w:sz w:val="32"/>
          <w:szCs w:val="32"/>
        </w:rPr>
      </w:pPr>
      <w:r>
        <w:rPr>
          <w:rFonts w:hint="eastAsia" w:ascii="黑体" w:hAnsi="黑体" w:eastAsia="黑体" w:cs="黑体"/>
          <w:bCs/>
          <w:color w:val="000000"/>
          <w:sz w:val="32"/>
          <w:szCs w:val="32"/>
        </w:rPr>
        <w:t>二、活动地点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榆中校区昆仑堂（图书馆）前出发，环校园一周</w:t>
      </w:r>
    </w:p>
    <w:p>
      <w:pPr>
        <w:pStyle w:val="5"/>
        <w:spacing w:line="560" w:lineRule="exact"/>
        <w:ind w:firstLine="640"/>
        <w:jc w:val="left"/>
        <w:rPr>
          <w:rFonts w:ascii="黑体" w:hAnsi="黑体" w:eastAsia="黑体" w:cs="黑体"/>
          <w:bCs/>
          <w:color w:val="000000"/>
          <w:sz w:val="32"/>
          <w:szCs w:val="32"/>
        </w:rPr>
      </w:pPr>
      <w:r>
        <w:rPr>
          <w:rFonts w:hint="eastAsia" w:ascii="黑体" w:hAnsi="黑体" w:eastAsia="黑体" w:cs="黑体"/>
          <w:bCs/>
          <w:color w:val="000000"/>
          <w:sz w:val="32"/>
          <w:szCs w:val="32"/>
        </w:rPr>
        <w:t>三、组织单位</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主办单位：共青团兰州大学委员会</w:t>
      </w:r>
    </w:p>
    <w:p>
      <w:pPr>
        <w:tabs>
          <w:tab w:val="left" w:pos="1128"/>
        </w:tabs>
        <w:spacing w:line="560" w:lineRule="exact"/>
        <w:ind w:firstLine="640" w:firstLineChars="200"/>
        <w:jc w:val="left"/>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承办单位：兰州大学学生会</w:t>
      </w:r>
    </w:p>
    <w:p>
      <w:pPr>
        <w:pStyle w:val="5"/>
        <w:spacing w:line="560" w:lineRule="exact"/>
        <w:ind w:firstLine="640"/>
        <w:jc w:val="left"/>
        <w:rPr>
          <w:rFonts w:ascii="黑体" w:hAnsi="黑体" w:eastAsia="黑体" w:cs="黑体"/>
          <w:bCs/>
          <w:color w:val="000000"/>
          <w:sz w:val="32"/>
          <w:szCs w:val="32"/>
        </w:rPr>
      </w:pPr>
      <w:r>
        <w:rPr>
          <w:rFonts w:hint="eastAsia" w:ascii="黑体" w:hAnsi="黑体" w:eastAsia="黑体" w:cs="黑体"/>
          <w:bCs/>
          <w:color w:val="000000"/>
          <w:sz w:val="32"/>
          <w:szCs w:val="32"/>
        </w:rPr>
        <w:t>四、活动安排</w:t>
      </w:r>
    </w:p>
    <w:p>
      <w:pPr>
        <w:pStyle w:val="5"/>
        <w:spacing w:line="560" w:lineRule="exact"/>
        <w:ind w:firstLineChars="0"/>
        <w:jc w:val="lef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（一）组织形式</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人数：各学院自行组织报名，选拔21名共青团员（党员也可）参与团旗传递分列式。</w:t>
      </w:r>
    </w:p>
    <w:p>
      <w:pPr>
        <w:tabs>
          <w:tab w:val="left" w:pos="1128"/>
        </w:tabs>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2.队伍组成：各学院护旗方阵为4x4式（共计16人）。剩余5人为4名团旗护卫，和1名学院旗手。</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3.着装要求：各学院参与人员需要统一着装，所有人员均需佩戴团徽。5名护旗手和旗手佩戴白色手套。</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4.观摩方阵安排：各学院提前协调学生课程与活动关系。抽调部分同学参与观摩，组成观摩方阵。</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5.前期培训：各学院提前确定方阵领队配合参与5月3日下午由兰州大学学生会组织的培训。</w:t>
      </w:r>
    </w:p>
    <w:p>
      <w:pPr>
        <w:pStyle w:val="5"/>
        <w:spacing w:line="560" w:lineRule="exact"/>
        <w:ind w:firstLineChars="0"/>
        <w:jc w:val="lef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（二）传递方式</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路线与区段划分：如附件所示，编号为1-26，从起点到终点顺次编号，各学院按指定位置按时集合人员。</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交接仪式：活动当天，各学院方队组成由前到后依次为：</w:t>
      </w:r>
      <w:r>
        <w:rPr>
          <w:rFonts w:hint="eastAsia" w:ascii="仿宋_GB2312" w:hAnsi="仿宋_GB2312" w:eastAsia="仿宋_GB2312" w:cs="仿宋_GB2312"/>
          <w:color w:val="000000"/>
          <w:sz w:val="32"/>
          <w:szCs w:val="32"/>
        </w:rPr>
        <w:t>团旗护卫队、院旗手、护旗方阵。</w:t>
      </w:r>
      <w:r>
        <w:rPr>
          <w:rFonts w:hint="eastAsia" w:ascii="仿宋_GB2312" w:hAnsi="仿宋_GB2312" w:eastAsia="仿宋_GB2312" w:cs="仿宋_GB2312"/>
          <w:sz w:val="32"/>
          <w:szCs w:val="32"/>
        </w:rPr>
        <w:t>每两个方阵之间会有编号标识。各学院在编号标识左侧提前成立正姿势迎接团旗。上一个方队走到下一方针编号标识处的右侧与上一方队平行成立正姿势。由团旗护卫队其中一名成员（上一方阵）给出</w:t>
      </w:r>
      <w:r>
        <w:rPr>
          <w:rFonts w:hint="eastAsia" w:ascii="仿宋_GB2312" w:hAnsi="仿宋_GB2312" w:eastAsia="仿宋_GB2312" w:cs="仿宋_GB2312"/>
          <w:color w:val="000000"/>
          <w:sz w:val="32"/>
          <w:szCs w:val="32"/>
        </w:rPr>
        <w:t>“交接团旗”</w:t>
      </w:r>
      <w:r>
        <w:rPr>
          <w:rFonts w:hint="eastAsia" w:ascii="仿宋_GB2312" w:hAnsi="仿宋_GB2312" w:eastAsia="仿宋_GB2312" w:cs="仿宋_GB2312"/>
          <w:sz w:val="32"/>
          <w:szCs w:val="32"/>
        </w:rPr>
        <w:t>的口令后，两方阵8名团旗护卫向左向右转，由接手方阵向前出正步，左边两名同学率先接过团旗，并向右传递，依次接过团旗一角，</w:t>
      </w:r>
      <w:r>
        <w:rPr>
          <w:rFonts w:hint="eastAsia" w:ascii="仿宋_GB2312" w:hAnsi="仿宋_GB2312" w:eastAsia="仿宋_GB2312" w:cs="仿宋_GB2312"/>
          <w:color w:val="000000"/>
          <w:sz w:val="32"/>
          <w:szCs w:val="32"/>
        </w:rPr>
        <w:t>此时，接手方阵齐喊口号。并由口令员给出口令，前进。</w:t>
      </w:r>
    </w:p>
    <w:p>
      <w:pPr>
        <w:tabs>
          <w:tab w:val="left" w:pos="112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口号要求：内容积极上进，能紧扣活动主题，与共青团紧密结合。口号形式、内容自定。</w:t>
      </w:r>
    </w:p>
    <w:p>
      <w:pPr>
        <w:pStyle w:val="5"/>
        <w:spacing w:line="560" w:lineRule="exact"/>
        <w:ind w:firstLine="640"/>
        <w:jc w:val="left"/>
        <w:rPr>
          <w:rFonts w:ascii="黑体" w:hAnsi="黑体" w:eastAsia="黑体" w:cs="黑体"/>
          <w:bCs/>
          <w:color w:val="000000"/>
          <w:sz w:val="32"/>
          <w:szCs w:val="32"/>
        </w:rPr>
      </w:pPr>
      <w:r>
        <w:rPr>
          <w:rFonts w:hint="eastAsia" w:ascii="黑体" w:hAnsi="黑体" w:eastAsia="黑体" w:cs="黑体"/>
          <w:bCs/>
          <w:color w:val="000000"/>
          <w:sz w:val="32"/>
          <w:szCs w:val="32"/>
        </w:rPr>
        <w:t>五、活动要求</w:t>
      </w:r>
    </w:p>
    <w:p>
      <w:pPr>
        <w:pStyle w:val="5"/>
        <w:spacing w:line="560" w:lineRule="exact"/>
        <w:ind w:firstLineChars="0"/>
        <w:jc w:val="lef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（一）集合时间</w:t>
      </w:r>
    </w:p>
    <w:p>
      <w:pPr>
        <w:pStyle w:val="5"/>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学院代表队于7：40到达规定的集结地。</w:t>
      </w:r>
    </w:p>
    <w:p>
      <w:pPr>
        <w:pStyle w:val="5"/>
        <w:spacing w:line="560" w:lineRule="exact"/>
        <w:ind w:firstLineChars="0"/>
        <w:jc w:val="lef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（二）纪律要求</w:t>
      </w:r>
    </w:p>
    <w:p>
      <w:pPr>
        <w:pStyle w:val="5"/>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本次活动旨在展现青年一代的精神风貌，各学院确保在观摩中参与人员的秩序维护有序到位。每次交接仪式结束后，</w:t>
      </w:r>
      <w:r>
        <w:rPr>
          <w:rFonts w:hint="eastAsia" w:ascii="仿宋_GB2312" w:hAnsi="仿宋_GB2312" w:eastAsia="仿宋_GB2312" w:cs="仿宋_GB2312"/>
          <w:color w:val="000000"/>
          <w:sz w:val="32"/>
          <w:szCs w:val="32"/>
        </w:rPr>
        <w:t>交出团旗的学院不得擅自离开到达位置，保持纪律，目送团旗。</w:t>
      </w:r>
    </w:p>
    <w:p>
      <w:pPr>
        <w:pStyle w:val="5"/>
        <w:spacing w:line="560" w:lineRule="exact"/>
        <w:ind w:firstLineChars="0"/>
        <w:jc w:val="lef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（三）队列步伐及间距要求</w:t>
      </w:r>
    </w:p>
    <w:p>
      <w:pPr>
        <w:pStyle w:val="5"/>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行进过程为齐步，4名护旗手于队伍最前，领队手擎院旗紧随其后，方阵随后跟进。团旗护卫队与院旗手间距控制在4m左右。院旗手与护卫方针间距控制在2-3m。</w:t>
      </w:r>
    </w:p>
    <w:p>
      <w:pPr>
        <w:pStyle w:val="5"/>
        <w:spacing w:line="560" w:lineRule="exact"/>
        <w:ind w:firstLineChars="0"/>
        <w:jc w:val="lef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（四）报名</w:t>
      </w:r>
    </w:p>
    <w:p>
      <w:pPr>
        <w:pStyle w:val="5"/>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请各学院学生会于5月3日14：</w:t>
      </w:r>
      <w:r>
        <w:fldChar w:fldCharType="begin"/>
      </w:r>
      <w:r>
        <w:instrText xml:space="preserve"> HYPERLINK "mailto:00前将本院参加人的名单的发至团委组织部邮箱（twzzb@lzu.edu.cn）,未尽事项请联系校学生会秘书处李正宁同学（18809443138）和校团委组织部李奇同学（18794095558）。" </w:instrText>
      </w:r>
      <w:r>
        <w:fldChar w:fldCharType="separate"/>
      </w:r>
      <w:r>
        <w:rPr>
          <w:rFonts w:hint="eastAsia" w:ascii="仿宋_GB2312" w:hAnsi="仿宋_GB2312" w:eastAsia="仿宋_GB2312" w:cs="仿宋_GB2312"/>
          <w:sz w:val="32"/>
          <w:szCs w:val="32"/>
        </w:rPr>
        <w:t>00前将本院参加人的名单的发至校学生会邮箱（lzuxshh@163.com）。</w:t>
      </w:r>
      <w:r>
        <w:rPr>
          <w:rFonts w:ascii="仿宋_GB2312" w:hAnsi="仿宋_GB2312" w:eastAsia="仿宋_GB2312" w:cs="仿宋_GB2312"/>
          <w:sz w:val="32"/>
          <w:szCs w:val="32"/>
        </w:rPr>
        <w:fldChar w:fldCharType="end"/>
      </w:r>
    </w:p>
    <w:p>
      <w:pPr>
        <w:spacing w:line="560" w:lineRule="exact"/>
        <w:ind w:left="1920" w:hanging="1920" w:hangingChars="600"/>
        <w:jc w:val="left"/>
        <w:rPr>
          <w:rFonts w:ascii="仿宋_GB2312" w:hAnsi="Times New Roman" w:eastAsia="仿宋_GB2312" w:cs="仿宋_GB2312"/>
          <w:sz w:val="32"/>
          <w:szCs w:val="32"/>
        </w:rPr>
      </w:pPr>
    </w:p>
    <w:p>
      <w:pPr>
        <w:spacing w:line="560" w:lineRule="exact"/>
        <w:ind w:left="1918" w:leftChars="304" w:hanging="1280" w:hangingChars="4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附件：1.《“筑梦青春，砥砺前行”五四团旗传递接力</w:t>
      </w:r>
    </w:p>
    <w:p>
      <w:pPr>
        <w:spacing w:line="560" w:lineRule="exact"/>
        <w:ind w:left="1915" w:leftChars="912" w:firstLine="320" w:firstLineChars="1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各学院点位图》</w:t>
      </w:r>
    </w:p>
    <w:p>
      <w:pPr>
        <w:spacing w:line="560" w:lineRule="exact"/>
        <w:ind w:left="1050" w:leftChars="500"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2.《“筑梦青春，砥砺前行”五四团旗接力报名表》</w:t>
      </w:r>
    </w:p>
    <w:p>
      <w:pPr>
        <w:spacing w:line="560" w:lineRule="exact"/>
        <w:rPr>
          <w:rFonts w:ascii="仿宋_GB2312" w:hAnsi="Times New Roman" w:eastAsia="仿宋_GB2312" w:cs="仿宋_GB2312"/>
          <w:sz w:val="32"/>
          <w:szCs w:val="32"/>
        </w:rPr>
      </w:pPr>
    </w:p>
    <w:p>
      <w:pPr>
        <w:spacing w:line="560" w:lineRule="exact"/>
        <w:rPr>
          <w:rFonts w:ascii="仿宋_GB2312" w:hAnsi="Times New Roman" w:eastAsia="仿宋_GB2312" w:cs="仿宋_GB2312"/>
          <w:sz w:val="32"/>
          <w:szCs w:val="32"/>
        </w:rPr>
      </w:pPr>
    </w:p>
    <w:p>
      <w:pPr>
        <w:wordWrap w:val="0"/>
        <w:spacing w:line="560" w:lineRule="exact"/>
        <w:ind w:right="505"/>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共青团兰州大学委员会</w:t>
      </w:r>
    </w:p>
    <w:p>
      <w:pPr>
        <w:spacing w:line="560" w:lineRule="exact"/>
        <w:ind w:right="12"/>
        <w:jc w:val="center"/>
        <w:rPr>
          <w:rFonts w:ascii="黑体" w:hAnsi="黑体" w:eastAsia="黑体" w:cs="黑体"/>
          <w:sz w:val="32"/>
          <w:szCs w:val="32"/>
        </w:rPr>
      </w:pPr>
      <w:r>
        <w:rPr>
          <w:rFonts w:hint="eastAsia" w:ascii="仿宋_GB2312" w:hAnsi="Times New Roman" w:eastAsia="仿宋_GB2312"/>
          <w:sz w:val="32"/>
          <w:szCs w:val="32"/>
        </w:rPr>
        <w:t xml:space="preserve">                            2018年</w:t>
      </w:r>
      <w:r>
        <w:rPr>
          <w:rFonts w:ascii="仿宋_GB2312" w:hAnsi="Times New Roman" w:eastAsia="仿宋_GB2312"/>
          <w:sz w:val="32"/>
          <w:szCs w:val="32"/>
        </w:rPr>
        <w:t>5</w:t>
      </w:r>
      <w:r>
        <w:rPr>
          <w:rFonts w:hint="eastAsia" w:ascii="仿宋_GB2312" w:hAnsi="Times New Roman" w:eastAsia="仿宋_GB2312"/>
          <w:sz w:val="32"/>
          <w:szCs w:val="32"/>
        </w:rPr>
        <w:t>月</w:t>
      </w:r>
      <w:r>
        <w:rPr>
          <w:rFonts w:ascii="仿宋_GB2312" w:hAnsi="Times New Roman" w:eastAsia="仿宋_GB2312"/>
          <w:sz w:val="32"/>
          <w:szCs w:val="32"/>
        </w:rPr>
        <w:t>3</w:t>
      </w:r>
      <w:r>
        <w:rPr>
          <w:rFonts w:hint="eastAsia" w:ascii="仿宋_GB2312" w:hAnsi="Times New Roman" w:eastAsia="仿宋_GB2312"/>
          <w:sz w:val="32"/>
          <w:szCs w:val="32"/>
        </w:rPr>
        <w:t>日</w:t>
      </w:r>
    </w:p>
    <w:p>
      <w:pPr>
        <w:pStyle w:val="5"/>
        <w:spacing w:line="360" w:lineRule="auto"/>
        <w:ind w:firstLine="0" w:firstLineChars="0"/>
        <w:jc w:val="left"/>
        <w:rPr>
          <w:rFonts w:ascii="黑体" w:hAnsi="黑体" w:eastAsia="黑体" w:cs="黑体"/>
          <w:sz w:val="32"/>
          <w:szCs w:val="32"/>
        </w:rPr>
      </w:pPr>
    </w:p>
    <w:p>
      <w:pPr>
        <w:pStyle w:val="5"/>
        <w:spacing w:line="360" w:lineRule="auto"/>
        <w:ind w:firstLine="0" w:firstLineChars="0"/>
        <w:jc w:val="left"/>
        <w:rPr>
          <w:rFonts w:ascii="黑体" w:hAnsi="黑体" w:eastAsia="黑体" w:cs="黑体"/>
          <w:sz w:val="32"/>
          <w:szCs w:val="32"/>
        </w:rPr>
      </w:pPr>
    </w:p>
    <w:p>
      <w:pPr>
        <w:pStyle w:val="5"/>
        <w:spacing w:line="360" w:lineRule="auto"/>
        <w:ind w:firstLine="0" w:firstLineChars="0"/>
        <w:jc w:val="left"/>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附件1：</w:t>
      </w:r>
    </w:p>
    <w:p>
      <w:pPr>
        <w:spacing w:line="560" w:lineRule="exact"/>
        <w:ind w:firstLine="602"/>
        <w:jc w:val="center"/>
        <w:rPr>
          <w:rFonts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五四团旗接力各院点位图</w:t>
      </w:r>
    </w:p>
    <w:p>
      <w:pPr>
        <w:tabs>
          <w:tab w:val="left" w:pos="768"/>
        </w:tabs>
        <w:spacing w:line="360" w:lineRule="auto"/>
        <w:rPr>
          <w:rFonts w:ascii="宋体"/>
          <w:sz w:val="24"/>
          <w:szCs w:val="24"/>
        </w:rPr>
      </w:pPr>
      <w:r>
        <w:rPr>
          <w:rFonts w:ascii="宋体"/>
          <w:sz w:val="24"/>
          <w:szCs w:val="24"/>
        </w:rPr>
        <w:drawing>
          <wp:inline distT="0" distB="0" distL="114300" distR="114300">
            <wp:extent cx="5236845" cy="3295650"/>
            <wp:effectExtent l="0" t="0" r="1905" b="0"/>
            <wp:docPr id="1" name="图片 1" descr="团旗传递仪式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旗传递仪式路线图"/>
                    <pic:cNvPicPr>
                      <a:picLocks noChangeAspect="1"/>
                    </pic:cNvPicPr>
                  </pic:nvPicPr>
                  <pic:blipFill>
                    <a:blip r:embed="rId4"/>
                    <a:stretch>
                      <a:fillRect/>
                    </a:stretch>
                  </pic:blipFill>
                  <pic:spPr>
                    <a:xfrm>
                      <a:off x="0" y="0"/>
                      <a:ext cx="5236845" cy="3295650"/>
                    </a:xfrm>
                    <a:prstGeom prst="rect">
                      <a:avLst/>
                    </a:prstGeom>
                    <a:noFill/>
                    <a:ln w="9525">
                      <a:noFill/>
                    </a:ln>
                  </pic:spPr>
                </pic:pic>
              </a:graphicData>
            </a:graphic>
          </wp:inline>
        </w:drawing>
      </w:r>
    </w:p>
    <w:p>
      <w:pPr>
        <w:pStyle w:val="5"/>
        <w:spacing w:line="360" w:lineRule="auto"/>
        <w:ind w:firstLine="643"/>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学院编号：</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1文学院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2新闻与传播学院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3历史文化学院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4哲学社会学院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5经济学院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6管理学院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7外国语学院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8法学院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9马克思主义学院 </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10艺术学院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11数学与统计学院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12物理科学与技术学院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13核科学与技术学院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14信息科学与工程学院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15化学化工学院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16草地农业科技学院 </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17生命科学学院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18大气科学学院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19资源环境学院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20土木工程与力学学院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21地质科学与矿产资源学院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22药学院        </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23第一临床医学院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第二临床医学院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口腔医学院</w:t>
      </w:r>
    </w:p>
    <w:p>
      <w:pPr>
        <w:pStyle w:val="5"/>
        <w:spacing w:line="360" w:lineRule="auto"/>
        <w:ind w:left="8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公共卫生学院</w:t>
      </w:r>
    </w:p>
    <w:p>
      <w:pPr>
        <w:pStyle w:val="5"/>
        <w:tabs>
          <w:tab w:val="left" w:pos="693"/>
        </w:tabs>
        <w:spacing w:line="360" w:lineRule="auto"/>
        <w:ind w:firstLine="0" w:firstLineChars="0"/>
        <w:jc w:val="left"/>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pStyle w:val="5"/>
        <w:tabs>
          <w:tab w:val="left" w:pos="693"/>
        </w:tabs>
        <w:spacing w:line="240" w:lineRule="atLeast"/>
        <w:ind w:firstLine="0" w:firstLineChars="0"/>
        <w:jc w:val="left"/>
        <w:rPr>
          <w:rFonts w:ascii="黑体" w:hAnsi="黑体" w:eastAsia="黑体" w:cs="黑体"/>
          <w:sz w:val="32"/>
          <w:szCs w:val="32"/>
        </w:rPr>
      </w:pPr>
      <w:r>
        <w:rPr>
          <w:rFonts w:hint="eastAsia" w:ascii="黑体" w:hAnsi="黑体" w:eastAsia="黑体" w:cs="黑体"/>
          <w:sz w:val="32"/>
          <w:szCs w:val="32"/>
        </w:rPr>
        <w:t>附件2：</w:t>
      </w:r>
    </w:p>
    <w:p>
      <w:pPr>
        <w:pStyle w:val="5"/>
        <w:tabs>
          <w:tab w:val="left" w:pos="693"/>
        </w:tabs>
        <w:spacing w:line="240" w:lineRule="atLeast"/>
        <w:ind w:firstLine="0" w:firstLineChars="0"/>
        <w:jc w:val="center"/>
        <w:rPr>
          <w:rFonts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五四团旗传递活动报名表</w:t>
      </w:r>
    </w:p>
    <w:p>
      <w:pPr>
        <w:pStyle w:val="5"/>
        <w:tabs>
          <w:tab w:val="left" w:pos="693"/>
        </w:tabs>
        <w:spacing w:line="48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b/>
          <w:sz w:val="30"/>
          <w:szCs w:val="30"/>
        </w:rPr>
        <w:t>学院</w:t>
      </w:r>
      <w:r>
        <w:rPr>
          <w:rFonts w:hint="eastAsia" w:ascii="仿宋_GB2312" w:hAnsi="仿宋_GB2312" w:eastAsia="仿宋_GB2312" w:cs="仿宋_GB2312"/>
          <w:sz w:val="32"/>
          <w:szCs w:val="32"/>
        </w:rPr>
        <w:t>：</w:t>
      </w:r>
    </w:p>
    <w:tbl>
      <w:tblPr>
        <w:tblStyle w:val="4"/>
        <w:tblW w:w="8520" w:type="dxa"/>
        <w:tblInd w:w="96" w:type="dxa"/>
        <w:tblLayout w:type="fixed"/>
        <w:tblCellMar>
          <w:top w:w="0" w:type="dxa"/>
          <w:left w:w="108" w:type="dxa"/>
          <w:bottom w:w="0" w:type="dxa"/>
          <w:right w:w="108" w:type="dxa"/>
        </w:tblCellMar>
      </w:tblPr>
      <w:tblGrid>
        <w:gridCol w:w="1638"/>
        <w:gridCol w:w="1527"/>
        <w:gridCol w:w="1128"/>
        <w:gridCol w:w="1953"/>
        <w:gridCol w:w="2274"/>
      </w:tblGrid>
      <w:tr>
        <w:tblPrEx>
          <w:tblLayout w:type="fixed"/>
          <w:tblCellMar>
            <w:top w:w="0" w:type="dxa"/>
            <w:left w:w="108" w:type="dxa"/>
            <w:bottom w:w="0" w:type="dxa"/>
            <w:right w:w="108" w:type="dxa"/>
          </w:tblCellMar>
        </w:tblPrEx>
        <w:trPr>
          <w:trHeight w:val="510" w:hRule="exact"/>
        </w:trPr>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队员类别</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姓名</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年级</w:t>
            </w: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联系方式</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Layout w:type="fixed"/>
          <w:tblCellMar>
            <w:top w:w="0" w:type="dxa"/>
            <w:left w:w="108" w:type="dxa"/>
            <w:bottom w:w="0" w:type="dxa"/>
            <w:right w:w="108" w:type="dxa"/>
          </w:tblCellMar>
        </w:tblPrEx>
        <w:trPr>
          <w:trHeight w:val="510" w:hRule="exact"/>
        </w:trPr>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领队</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护旗手</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p>
        </w:tc>
        <w:tc>
          <w:tcPr>
            <w:tcW w:w="1527"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p>
        </w:tc>
        <w:tc>
          <w:tcPr>
            <w:tcW w:w="1527"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p>
        </w:tc>
        <w:tc>
          <w:tcPr>
            <w:tcW w:w="1527"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方阵队员</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10" w:hRule="exact"/>
        </w:trPr>
        <w:tc>
          <w:tcPr>
            <w:tcW w:w="1638"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r>
    </w:tbl>
    <w:p>
      <w:pPr>
        <w:ind w:right="640"/>
        <w:rPr>
          <w:rFonts w:hAnsi="Times New Roman" w:eastAsia="仿宋_GB2312" w:cs="Times New Roman"/>
          <w:sz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307E"/>
    <w:rsid w:val="5924307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宋体" w:eastAsia="宋体" w:cs="宋体"/>
      <w:sz w:val="21"/>
      <w:lang w:val="en-US" w:eastAsia="zh-CN" w:bidi="ar-SA"/>
    </w:rPr>
  </w:style>
  <w:style w:type="paragraph" w:styleId="2">
    <w:name w:val="heading 2"/>
    <w:next w:val="1"/>
    <w:qFormat/>
    <w:uiPriority w:val="0"/>
    <w:pPr>
      <w:wordWrap w:val="0"/>
      <w:spacing w:after="160"/>
      <w:jc w:val="both"/>
      <w:outlineLvl w:val="1"/>
    </w:pPr>
    <w:rPr>
      <w:rFonts w:ascii="宋体" w:hAnsi="宋体" w:eastAsia="等线" w:cs="宋体"/>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hAnsi="Calibri" w:cs="Times New Roman"/>
      <w:szCs w:val="22"/>
    </w:rPr>
  </w:style>
  <w:style w:type="paragraph" w:customStyle="1" w:styleId="6">
    <w:name w:val="p0"/>
    <w:basedOn w:val="1"/>
    <w:qFormat/>
    <w:uiPriority w:val="0"/>
    <w:rPr>
      <w:rFonts w:hAnsi="Calibri"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2018-06-13T07:47:00Z</dcterms:created>
  <dc:creator>M</dc:creator>
  <cp:lastModifiedBy>M</cp:lastModifiedBy>
  <dcterms:modified xsi:type="dcterms:W3CDTF">2018-06-13T07:47:47Z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