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兰州大学</w:t>
      </w:r>
      <w:r>
        <w:rPr>
          <w:rFonts w:ascii="方正小标宋简体" w:hAnsi="方正小标宋简体" w:eastAsia="方正小标宋简体"/>
          <w:sz w:val="36"/>
          <w:szCs w:val="36"/>
        </w:rPr>
        <w:t>共青团</w:t>
      </w:r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年工作要点</w:t>
      </w:r>
    </w:p>
    <w:p>
      <w:pPr>
        <w:spacing w:line="540" w:lineRule="exact"/>
        <w:jc w:val="center"/>
        <w:rPr>
          <w:rFonts w:ascii="楷体_GB2312" w:hAnsi="仿宋_GB2312" w:eastAsia="楷体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2020年全校</w:t>
      </w:r>
      <w:r>
        <w:rPr>
          <w:rFonts w:ascii="仿宋_GB2312" w:hAnsi="仿宋_GB2312" w:eastAsia="仿宋_GB2312" w:cs="仿宋_GB2312"/>
          <w:sz w:val="32"/>
          <w:szCs w:val="32"/>
        </w:rPr>
        <w:t>共青团工作的整体思路是：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深入学习贯彻习近平总书记关于青年工作的重要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关于教育的重要论述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，以抗击新冠肺炎疫情和决胜脱贫攻坚为契机，深入开展青年爱国主义教育和制度自信教育，坚持围绕中心、</w:t>
      </w:r>
      <w:r>
        <w:rPr>
          <w:rFonts w:ascii="仿宋_GB2312" w:hAnsi="仿宋_GB2312" w:eastAsia="仿宋_GB2312" w:cs="仿宋_GB2312"/>
          <w:sz w:val="32"/>
          <w:szCs w:val="32"/>
        </w:rPr>
        <w:t>服务大局，认真落实上级团组织和学校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ascii="仿宋_GB2312" w:hAnsi="仿宋_GB2312" w:eastAsia="仿宋_GB2312" w:cs="仿宋_GB2312"/>
          <w:sz w:val="32"/>
          <w:szCs w:val="32"/>
        </w:rPr>
        <w:t>的工作要求，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</w:t>
      </w:r>
      <w:r>
        <w:rPr>
          <w:rFonts w:ascii="仿宋_GB2312" w:hAnsi="仿宋_GB2312" w:eastAsia="仿宋_GB2312" w:cs="仿宋_GB2312"/>
          <w:sz w:val="32"/>
          <w:szCs w:val="32"/>
        </w:rPr>
        <w:t>保持和增强政治性、先进性、群众性，着力提升组织力、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引领力</w:t>
      </w:r>
      <w:r>
        <w:rPr>
          <w:rFonts w:ascii="仿宋_GB2312" w:hAnsi="仿宋_GB2312" w:eastAsia="仿宋_GB2312" w:cs="仿宋_GB2312"/>
          <w:sz w:val="32"/>
          <w:szCs w:val="32"/>
        </w:rPr>
        <w:t>、服务力</w:t>
      </w:r>
      <w:r>
        <w:rPr>
          <w:rFonts w:hint="eastAsia" w:ascii="仿宋_GB2312" w:hAnsi="仿宋_GB2312" w:eastAsia="仿宋_GB2312" w:cs="仿宋_GB2312"/>
          <w:sz w:val="32"/>
          <w:szCs w:val="32"/>
        </w:rPr>
        <w:t>和贡献度，持之以恒推进立德树人导向下的高校共青团职能化建设，坚守初心、</w:t>
      </w:r>
      <w:r>
        <w:rPr>
          <w:rFonts w:ascii="仿宋_GB2312" w:hAnsi="仿宋_GB2312" w:eastAsia="仿宋_GB2312" w:cs="仿宋_GB2312"/>
          <w:sz w:val="32"/>
          <w:szCs w:val="32"/>
        </w:rPr>
        <w:t>接续奋斗，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培养担当民族复兴大任的新时代兰大青年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而不懈</w:t>
      </w:r>
      <w:r>
        <w:rPr>
          <w:rFonts w:ascii="仿宋_GB2312" w:hAnsi="仿宋_GB2312" w:eastAsia="仿宋_GB2312" w:cs="仿宋_GB2312"/>
          <w:sz w:val="32"/>
          <w:szCs w:val="32"/>
        </w:rPr>
        <w:t>努力。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强化引领力提升，构建全方位的思想引领体系</w:t>
      </w:r>
      <w:r>
        <w:rPr>
          <w:rFonts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着力提高在学校思想政治工作中的贡献度</w:t>
      </w:r>
    </w:p>
    <w:p>
      <w:pPr>
        <w:wordWrap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1</w:t>
      </w:r>
      <w:r>
        <w:rPr>
          <w:rFonts w:ascii="楷体_GB2312" w:hAnsi="仿宋_GB2312" w:eastAsia="楷体_GB2312" w:cs="仿宋_GB2312"/>
          <w:sz w:val="32"/>
          <w:szCs w:val="32"/>
        </w:rPr>
        <w:t>.开展</w:t>
      </w:r>
      <w:r>
        <w:rPr>
          <w:rFonts w:hint="eastAsia" w:ascii="楷体_GB2312" w:hAnsi="仿宋_GB2312" w:eastAsia="楷体_GB2312" w:cs="仿宋_GB2312"/>
          <w:sz w:val="32"/>
          <w:szCs w:val="32"/>
        </w:rPr>
        <w:t>青年爱国主义教育和</w:t>
      </w:r>
      <w:r>
        <w:rPr>
          <w:rFonts w:ascii="楷体_GB2312" w:hAnsi="仿宋_GB2312" w:eastAsia="楷体_GB2312" w:cs="仿宋_GB2312"/>
          <w:sz w:val="32"/>
          <w:szCs w:val="32"/>
        </w:rPr>
        <w:t>制度</w:t>
      </w:r>
      <w:r>
        <w:rPr>
          <w:rFonts w:hint="eastAsia" w:ascii="楷体_GB2312" w:hAnsi="仿宋_GB2312" w:eastAsia="楷体_GB2312" w:cs="仿宋_GB2312"/>
          <w:sz w:val="32"/>
          <w:szCs w:val="32"/>
        </w:rPr>
        <w:t>自信</w:t>
      </w:r>
      <w:r>
        <w:rPr>
          <w:rFonts w:ascii="楷体_GB2312" w:hAnsi="仿宋_GB2312" w:eastAsia="楷体_GB2312" w:cs="仿宋_GB2312"/>
          <w:sz w:val="32"/>
          <w:szCs w:val="32"/>
        </w:rPr>
        <w:t>教育。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落实《新时代爱国主义教育实施纲要》，</w:t>
      </w:r>
      <w:r>
        <w:rPr>
          <w:rFonts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“青春心向党·</w:t>
      </w:r>
      <w:r>
        <w:rPr>
          <w:rFonts w:ascii="仿宋_GB2312" w:hAnsi="仿宋_GB2312" w:eastAsia="仿宋_GB2312" w:cs="仿宋_GB2312"/>
          <w:sz w:val="32"/>
          <w:szCs w:val="32"/>
        </w:rPr>
        <w:t>奋力建小康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”“学在兰大”“讲好</w:t>
      </w:r>
      <w:r>
        <w:rPr>
          <w:rFonts w:ascii="仿宋_GB2312" w:hAnsi="仿宋_GB2312" w:eastAsia="仿宋_GB2312" w:cs="仿宋_GB2312"/>
          <w:sz w:val="32"/>
          <w:szCs w:val="32"/>
        </w:rPr>
        <w:t>兰大故事</w:t>
      </w:r>
      <w:r>
        <w:rPr>
          <w:rFonts w:hint="eastAsia" w:ascii="仿宋_GB2312" w:hAnsi="仿宋_GB2312" w:eastAsia="仿宋_GB2312" w:cs="仿宋_GB2312"/>
          <w:sz w:val="32"/>
          <w:szCs w:val="32"/>
        </w:rPr>
        <w:t>”主题活动；加强青年国情时政教育；组织开展“学在兰大·坚守奋斗青年谈”“学在兰大·共克时艰青年谈”等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2</w:t>
      </w:r>
      <w:r>
        <w:rPr>
          <w:rFonts w:ascii="楷体_GB2312" w:hAnsi="仿宋_GB2312" w:eastAsia="楷体_GB2312" w:cs="仿宋_GB2312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sz w:val="32"/>
          <w:szCs w:val="32"/>
        </w:rPr>
        <w:t>夯实思政引领格局。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深化“青年大学习”行动；夯实“两节点、月主题”工作体系；依托青年研习社、青马宣讲团讲好抗击疫情、脱贫攻坚故事。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3</w:t>
      </w:r>
      <w:r>
        <w:rPr>
          <w:rFonts w:hint="eastAsia" w:ascii="楷体_GB2312" w:hAnsi="仿宋_GB2312" w:eastAsia="楷体_GB2312" w:cs="仿宋_GB2312"/>
          <w:sz w:val="32"/>
          <w:szCs w:val="32"/>
        </w:rPr>
        <w:t>.加快</w:t>
      </w:r>
      <w:r>
        <w:rPr>
          <w:rFonts w:ascii="楷体_GB2312" w:hAnsi="仿宋_GB2312" w:eastAsia="楷体_GB2312" w:cs="仿宋_GB2312"/>
          <w:sz w:val="32"/>
          <w:szCs w:val="32"/>
        </w:rPr>
        <w:t>推进“</w:t>
      </w:r>
      <w:r>
        <w:rPr>
          <w:rFonts w:hint="eastAsia" w:ascii="楷体_GB2312" w:hAnsi="仿宋_GB2312" w:eastAsia="楷体_GB2312" w:cs="仿宋_GB2312"/>
          <w:sz w:val="32"/>
          <w:szCs w:val="32"/>
        </w:rPr>
        <w:t>萃英</w:t>
      </w:r>
      <w:r>
        <w:rPr>
          <w:rFonts w:ascii="楷体_GB2312" w:hAnsi="仿宋_GB2312" w:eastAsia="楷体_GB2312" w:cs="仿宋_GB2312"/>
          <w:sz w:val="32"/>
          <w:szCs w:val="32"/>
        </w:rPr>
        <w:t>登峰”</w:t>
      </w:r>
      <w:r>
        <w:rPr>
          <w:rFonts w:hint="eastAsia" w:ascii="楷体_GB2312" w:hAnsi="仿宋_GB2312" w:eastAsia="楷体_GB2312" w:cs="仿宋_GB2312"/>
          <w:sz w:val="32"/>
          <w:szCs w:val="32"/>
        </w:rPr>
        <w:t>青年</w:t>
      </w:r>
      <w:r>
        <w:rPr>
          <w:rFonts w:ascii="楷体_GB2312" w:hAnsi="仿宋_GB2312" w:eastAsia="楷体_GB2312" w:cs="仿宋_GB2312"/>
          <w:sz w:val="32"/>
          <w:szCs w:val="32"/>
        </w:rPr>
        <w:t>思想政治教育展览馆</w:t>
      </w:r>
      <w:r>
        <w:rPr>
          <w:rFonts w:hint="eastAsia" w:ascii="楷体_GB2312" w:hAnsi="仿宋_GB2312" w:eastAsia="楷体_GB2312" w:cs="仿宋_GB2312"/>
          <w:sz w:val="32"/>
          <w:szCs w:val="32"/>
        </w:rPr>
        <w:t>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</w:t>
      </w:r>
      <w:r>
        <w:rPr>
          <w:rFonts w:ascii="仿宋_GB2312" w:hAnsi="仿宋_GB2312" w:eastAsia="仿宋_GB2312" w:cs="仿宋_GB2312"/>
          <w:sz w:val="32"/>
          <w:szCs w:val="32"/>
        </w:rPr>
        <w:t>教育展区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，专项开展红色故事寻访收集，</w:t>
      </w:r>
      <w:r>
        <w:rPr>
          <w:rFonts w:ascii="仿宋_GB2312" w:hAnsi="仿宋_GB2312" w:eastAsia="仿宋_GB2312" w:cs="仿宋_GB2312"/>
          <w:sz w:val="32"/>
          <w:szCs w:val="32"/>
        </w:rPr>
        <w:t>拍摄红色教育体验资源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青马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宣讲团建设，打造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青马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宣讲金课。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4.</w:t>
      </w:r>
      <w:r>
        <w:rPr>
          <w:rFonts w:hint="eastAsia" w:ascii="楷体_GB2312" w:hAnsi="仿宋_GB2312" w:eastAsia="楷体_GB2312" w:cs="仿宋_GB2312"/>
          <w:sz w:val="32"/>
          <w:szCs w:val="32"/>
        </w:rPr>
        <w:t>优化内容供给平台。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建设“杨杨”团属新媒体工作室，整合构建“两微两网一端</w:t>
      </w:r>
      <w:r>
        <w:rPr>
          <w:rFonts w:ascii="仿宋_GB2312" w:hAnsi="仿宋_GB2312" w:eastAsia="仿宋_GB2312" w:cs="仿宋_GB2312"/>
          <w:sz w:val="32"/>
          <w:szCs w:val="32"/>
        </w:rPr>
        <w:t>三联动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”新媒体阵地；</w:t>
      </w:r>
      <w:r>
        <w:rPr>
          <w:rFonts w:ascii="仿宋_GB2312" w:hAnsi="仿宋_GB2312" w:eastAsia="仿宋_GB2312" w:cs="仿宋_GB2312"/>
          <w:sz w:val="32"/>
          <w:szCs w:val="32"/>
        </w:rPr>
        <w:t>围绕重大主题创作手绘画册、</w:t>
      </w:r>
      <w:r>
        <w:rPr>
          <w:rFonts w:hint="eastAsia" w:ascii="仿宋_GB2312" w:hAnsi="仿宋_GB2312" w:eastAsia="仿宋_GB2312" w:cs="仿宋_GB2312"/>
          <w:sz w:val="32"/>
          <w:szCs w:val="32"/>
        </w:rPr>
        <w:t>漫画长图等新媒体产品，打造创意类视觉产品；进驻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青年关注度较高的新兴</w:t>
      </w:r>
      <w:r>
        <w:rPr>
          <w:rFonts w:ascii="仿宋_GB2312" w:hAnsi="仿宋_GB2312" w:eastAsia="仿宋_GB2312" w:cs="仿宋_GB2312"/>
          <w:sz w:val="32"/>
          <w:szCs w:val="32"/>
        </w:rPr>
        <w:t>网络空间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ascii="仿宋_GB2312" w:hAnsi="仿宋_GB2312" w:eastAsia="仿宋_GB2312" w:cs="仿宋_GB2312"/>
          <w:sz w:val="32"/>
          <w:szCs w:val="32"/>
        </w:rPr>
        <w:t>，实施“青年好声音”系列网络文化行动。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5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整合仪式教育平台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中华优秀传统文化传承发展项目立项工作、“一节日一主题”活动；开展“爱我兰大，立志成才”活动，将话剧《岁月有痕》打造成爱校荣校教育品牌、覆盖全体新生；做好“花儿”传承与实践、中华优秀传统文化传承基地建设、“礼敬中华优秀传统文化”等专项活动示范项目运行；开展国学经典诵读大赛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6.</w:t>
      </w:r>
      <w:r>
        <w:rPr>
          <w:rFonts w:hint="eastAsia" w:ascii="楷体_GB2312" w:hAnsi="仿宋_GB2312" w:eastAsia="楷体_GB2312" w:cs="仿宋_GB2312"/>
          <w:sz w:val="32"/>
          <w:szCs w:val="32"/>
        </w:rPr>
        <w:t>完善荣誉评价体系。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青年五四奖章”“兰大好青年”“十佳共青团员”“十大魅力宿舍”等推选展示青年榜样，推荐参评全国各类荣誉奖项；开展抗击疫情优秀青年表彰奖励和事迹分享，开展“榜样的力量”颁奖盛典、“五四”评优表彰大会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7.</w:t>
      </w:r>
      <w:r>
        <w:rPr>
          <w:rFonts w:hint="eastAsia" w:ascii="楷体_GB2312" w:hAnsi="仿宋_GB2312" w:eastAsia="楷体_GB2312" w:cs="仿宋_GB2312"/>
          <w:sz w:val="32"/>
          <w:szCs w:val="32"/>
        </w:rPr>
        <w:t>提升“青马工程”培养实效。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依托团校、大学生骨干培养学校，落实《“萃英登峰”兰州大学大学生骨干培养规划（</w:t>
      </w:r>
      <w:r>
        <w:rPr>
          <w:rFonts w:ascii="仿宋_GB2312" w:hAnsi="仿宋_GB2312" w:eastAsia="仿宋_GB2312" w:cs="仿宋_GB2312"/>
          <w:sz w:val="32"/>
          <w:szCs w:val="32"/>
        </w:rPr>
        <w:t>2019-2022年）》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衔接培养</w:t>
      </w:r>
      <w:r>
        <w:rPr>
          <w:rFonts w:ascii="仿宋_GB2312" w:hAnsi="仿宋_GB2312" w:eastAsia="仿宋_GB2312" w:cs="仿宋_GB2312"/>
          <w:sz w:val="32"/>
          <w:szCs w:val="32"/>
        </w:rPr>
        <w:t>，严格考核评价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建立动态淘汰机制。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8.抓实意识形态工作。</w:t>
      </w:r>
      <w:r>
        <w:rPr>
          <w:rFonts w:ascii="仿宋_GB2312" w:hAnsi="仿宋_GB2312" w:eastAsia="仿宋_GB2312" w:cs="仿宋_GB2312"/>
          <w:sz w:val="32"/>
          <w:szCs w:val="32"/>
        </w:rPr>
        <w:t>依照《兰州大学团属新媒体管理办法》，严格执行“先审后发”，规范各级团属新媒体平台信息发布审核程序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加强共青团宣传骨干队伍建设与培训，落实意识形态工作安全责任制，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抓好青年网络言论引导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二、强化服务力提升，构建精准化的实践育人体系</w:t>
      </w:r>
      <w:r>
        <w:rPr>
          <w:rFonts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着力提高在学校人才培养工作中的贡献度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9.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突出德育平台战略性。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打造“小我融入大我，青春献给祖国”“助力脱贫攻坚，决胜全面小康”“中国抗日战争暨世界反法西斯战争胜利</w:t>
      </w:r>
      <w:r>
        <w:rPr>
          <w:rFonts w:ascii="仿宋_GB2312" w:hAnsi="仿宋_GB2312" w:eastAsia="仿宋_GB2312" w:cs="仿宋_GB2312"/>
          <w:sz w:val="32"/>
          <w:szCs w:val="32"/>
        </w:rPr>
        <w:t>75周年”“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</w:t>
      </w:r>
      <w:r>
        <w:rPr>
          <w:rFonts w:ascii="仿宋_GB2312" w:hAnsi="仿宋_GB2312" w:eastAsia="仿宋_GB2312" w:cs="仿宋_GB2312"/>
          <w:sz w:val="32"/>
          <w:szCs w:val="32"/>
        </w:rPr>
        <w:t>乡村”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等专项社会实践活动；加强“实践育人”体制机制建设，落实社会实践学分制细化，完善社会实践考核评优办法；推进部门联动，加强信息化建设。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10.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体现智育平台系统性。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推进“科研朋辈导师”制度</w:t>
      </w:r>
      <w:r>
        <w:rPr>
          <w:rFonts w:ascii="仿宋_GB2312" w:hAnsi="仿宋_GB2312" w:eastAsia="仿宋_GB2312" w:cs="仿宋_GB2312"/>
          <w:sz w:val="32"/>
          <w:szCs w:val="32"/>
        </w:rPr>
        <w:t>,夯实大学生创新创业基础训练平台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；着眼</w:t>
      </w:r>
      <w:r>
        <w:rPr>
          <w:rFonts w:ascii="仿宋_GB2312" w:hAnsi="仿宋_GB2312" w:eastAsia="仿宋_GB2312" w:cs="仿宋_GB2312"/>
          <w:sz w:val="32"/>
          <w:szCs w:val="32"/>
        </w:rPr>
        <w:t>2020年“创青春”大学生创业大赛和第六届“互联网+”大学生创新创业大赛，选拔培育优秀项目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；加强创新创业类学生组织和社团建设，开展“学术科技节”“创业大讲堂”“双创训练营”活动；依托萃英众创空间、榆中创新创业见习基地、城关区创新创业街区等阵地，推动产学研结合。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</w:t>
      </w:r>
      <w:r>
        <w:rPr>
          <w:rFonts w:ascii="楷体_GB2312" w:hAnsi="仿宋_GB2312" w:eastAsia="楷体_GB2312" w:cs="仿宋_GB2312"/>
          <w:bCs/>
          <w:sz w:val="32"/>
          <w:szCs w:val="32"/>
        </w:rPr>
        <w:t>1.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强化美育平台渗透性。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依照《兰州大学学生校园文化育人质量提升方案》，实施精品校园文化活动项目培育工作，完善“一学院一品牌”“十大精品校园文化活动”成果；加强远方合唱团、若水戏剧社等</w:t>
      </w:r>
      <w:r>
        <w:rPr>
          <w:rFonts w:ascii="仿宋_GB2312" w:hAnsi="仿宋_GB2312" w:eastAsia="仿宋_GB2312" w:cs="仿宋_GB2312"/>
          <w:sz w:val="32"/>
          <w:szCs w:val="32"/>
        </w:rPr>
        <w:t>专业艺术社团建设，强化校园文化艺术节、大学生戏剧节活动质量，做好第六届省大学生艺术展演活动作品征集工作。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</w:t>
      </w:r>
      <w:r>
        <w:rPr>
          <w:rFonts w:ascii="楷体_GB2312" w:hAnsi="仿宋_GB2312" w:eastAsia="楷体_GB2312" w:cs="仿宋_GB2312"/>
          <w:bCs/>
          <w:sz w:val="32"/>
          <w:szCs w:val="32"/>
        </w:rPr>
        <w:t>2.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注重体育平台覆盖性。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加强对体育兴趣类社团开展早操兴趣班的支持力度；指导大学生体育联盟，开展校园跑、五人制足球赛、篮球联赛等活动；组织动员学生参与“兰马”等体育赛事。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</w:t>
      </w:r>
      <w:r>
        <w:rPr>
          <w:rFonts w:ascii="楷体_GB2312" w:hAnsi="仿宋_GB2312" w:eastAsia="楷体_GB2312" w:cs="仿宋_GB2312"/>
          <w:bCs/>
          <w:sz w:val="32"/>
          <w:szCs w:val="32"/>
        </w:rPr>
        <w:t>3.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聚焦劳育平台体验性。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青年志愿协会为依托，打造一纵（校院两级团委、青协），二横（专业志愿服务队、志愿公益社团），三重点（志愿服务文化凝练，优秀志愿者培养、优秀志愿服务项目培育）的工作格局；以返乡青年抗疫志愿服务、“为奉献者奉献”手拉手志愿服务、</w:t>
      </w:r>
      <w:r>
        <w:rPr>
          <w:rFonts w:ascii="仿宋_GB2312" w:hAnsi="仿宋_GB2312" w:eastAsia="仿宋_GB2312" w:cs="仿宋_GB2312"/>
          <w:sz w:val="32"/>
          <w:szCs w:val="32"/>
        </w:rPr>
        <w:t>社区志愿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行动等为抓手，开展大学生社区志愿服务项目；加强志愿服务文化的构建，开展“学雷锋日”“12·5”志愿者日等活动，做好优秀志愿服务团队建设和项目运行，发挥研究生支教团、文化行者等品牌作用，开发</w:t>
      </w:r>
      <w:r>
        <w:rPr>
          <w:rFonts w:ascii="仿宋_GB2312" w:hAnsi="仿宋_GB2312" w:eastAsia="仿宋_GB2312" w:cs="仿宋_GB2312"/>
          <w:sz w:val="32"/>
          <w:szCs w:val="32"/>
        </w:rPr>
        <w:t>志愿服务文化产品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三、强化组织力提升，构建科学化的工作支撑体系，着力提升在全团深化改革中的影响力和贡献度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</w:t>
      </w:r>
      <w:r>
        <w:rPr>
          <w:rFonts w:ascii="楷体_GB2312" w:hAnsi="仿宋_GB2312" w:eastAsia="楷体_GB2312" w:cs="仿宋_GB2312"/>
          <w:bCs/>
          <w:sz w:val="32"/>
          <w:szCs w:val="32"/>
        </w:rPr>
        <w:t>4.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全面</w:t>
      </w:r>
      <w:r>
        <w:rPr>
          <w:rFonts w:ascii="楷体_GB2312" w:hAnsi="仿宋_GB2312" w:eastAsia="楷体_GB2312" w:cs="仿宋_GB2312"/>
          <w:bCs/>
          <w:sz w:val="32"/>
          <w:szCs w:val="32"/>
        </w:rPr>
        <w:t>加强党的建设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持续加强党对共青团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的领导，把牢政治方向，</w:t>
      </w:r>
      <w:r>
        <w:rPr>
          <w:rFonts w:ascii="仿宋_GB2312" w:hAnsi="仿宋_GB2312" w:eastAsia="仿宋_GB2312" w:cs="仿宋_GB2312"/>
          <w:sz w:val="32"/>
          <w:szCs w:val="32"/>
        </w:rPr>
        <w:t>巩固深化“</w:t>
      </w:r>
      <w:r>
        <w:rPr>
          <w:rFonts w:hint="eastAsia" w:ascii="仿宋_GB2312" w:hAnsi="仿宋_GB2312" w:eastAsia="仿宋_GB2312" w:cs="仿宋_GB2312"/>
          <w:sz w:val="32"/>
          <w:szCs w:val="32"/>
        </w:rPr>
        <w:t>不忘初心、</w:t>
      </w:r>
      <w:r>
        <w:rPr>
          <w:rFonts w:ascii="仿宋_GB2312" w:hAnsi="仿宋_GB2312" w:eastAsia="仿宋_GB2312" w:cs="仿宋_GB2312"/>
          <w:sz w:val="32"/>
          <w:szCs w:val="32"/>
        </w:rPr>
        <w:t>牢记使命”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</w:t>
      </w:r>
      <w:r>
        <w:rPr>
          <w:rFonts w:ascii="仿宋_GB2312" w:hAnsi="仿宋_GB2312" w:eastAsia="仿宋_GB2312" w:cs="仿宋_GB2312"/>
          <w:sz w:val="32"/>
          <w:szCs w:val="32"/>
        </w:rPr>
        <w:t>教育成果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，加强校团委党支部建设。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15.推动第二课堂实践育人体系建设。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依照《兰州大学第二课堂实践育人体系实施方案》，落实学分管理办法，推动院级管理办法的出台，建设覆盖全面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第二课堂实践育人体系。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</w:t>
      </w:r>
      <w:r>
        <w:rPr>
          <w:rFonts w:ascii="楷体_GB2312" w:hAnsi="仿宋_GB2312" w:eastAsia="楷体_GB2312" w:cs="仿宋_GB2312"/>
          <w:bCs/>
          <w:sz w:val="32"/>
          <w:szCs w:val="32"/>
        </w:rPr>
        <w:t>6.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规范提升基础团务工作</w:t>
      </w:r>
      <w:r>
        <w:rPr>
          <w:rFonts w:ascii="楷体_GB2312" w:hAnsi="仿宋_GB2312" w:eastAsia="楷体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绘制团组织关系转接指引图，给新生、毕业生团员致信，把学社衔接和团员教育结合起来；</w:t>
      </w:r>
      <w:r>
        <w:rPr>
          <w:rFonts w:ascii="仿宋_GB2312" w:hAnsi="仿宋_GB2312" w:eastAsia="仿宋_GB2312"/>
          <w:sz w:val="32"/>
          <w:szCs w:val="32"/>
        </w:rPr>
        <w:t>落实《兰州大学推荐优秀团员作为党的发展对象工作实施办法》</w:t>
      </w:r>
      <w:r>
        <w:rPr>
          <w:rFonts w:hint="eastAsia" w:ascii="仿宋_GB2312" w:hAnsi="仿宋_GB2312" w:eastAsia="仿宋_GB2312"/>
          <w:sz w:val="32"/>
          <w:szCs w:val="32"/>
        </w:rPr>
        <w:t>；以</w:t>
      </w:r>
      <w:r>
        <w:rPr>
          <w:rFonts w:ascii="仿宋_GB2312" w:hAns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达标</w:t>
      </w:r>
      <w:r>
        <w:rPr>
          <w:rFonts w:ascii="仿宋_GB2312" w:hAnsi="仿宋_GB2312" w:eastAsia="仿宋_GB2312"/>
          <w:sz w:val="32"/>
          <w:szCs w:val="32"/>
        </w:rPr>
        <w:t>升级”</w:t>
      </w:r>
      <w:r>
        <w:rPr>
          <w:rFonts w:hint="eastAsia" w:ascii="仿宋_GB2312" w:hAnsi="仿宋_GB2312" w:eastAsia="仿宋_GB2312"/>
          <w:sz w:val="32"/>
          <w:szCs w:val="32"/>
        </w:rPr>
        <w:t>和“活力</w:t>
      </w:r>
      <w:r>
        <w:rPr>
          <w:rFonts w:ascii="仿宋_GB2312" w:hAnsi="仿宋_GB2312" w:eastAsia="仿宋_GB2312"/>
          <w:sz w:val="32"/>
          <w:szCs w:val="32"/>
        </w:rPr>
        <w:t>提升</w:t>
      </w:r>
      <w:r>
        <w:rPr>
          <w:rFonts w:hint="eastAsia" w:ascii="仿宋_GB2312" w:hAnsi="仿宋_GB2312" w:eastAsia="仿宋_GB2312"/>
          <w:sz w:val="32"/>
          <w:szCs w:val="32"/>
        </w:rPr>
        <w:t>”为基础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以“新起点·新征程”团支部活力提升竞赛为驱动，开展团支部工作案例大赛、团支部工作创新论坛。</w:t>
      </w:r>
    </w:p>
    <w:p>
      <w:pPr>
        <w:spacing w:line="54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17.强化团员队伍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建设</w:t>
      </w:r>
      <w:r>
        <w:rPr>
          <w:rFonts w:ascii="楷体_GB2312" w:hAnsi="仿宋_GB2312" w:eastAsia="楷体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严格</w:t>
      </w:r>
      <w:r>
        <w:rPr>
          <w:rFonts w:ascii="仿宋_GB2312" w:hAnsi="仿宋_GB2312" w:eastAsia="仿宋_GB2312"/>
          <w:sz w:val="32"/>
          <w:szCs w:val="32"/>
        </w:rPr>
        <w:t>团员发展，合理降低团青比</w:t>
      </w:r>
      <w:r>
        <w:rPr>
          <w:rFonts w:hint="eastAsia" w:ascii="仿宋_GB2312" w:hAnsi="仿宋_GB2312" w:eastAsia="仿宋_GB2312"/>
          <w:sz w:val="32"/>
          <w:szCs w:val="32"/>
        </w:rPr>
        <w:t>；加强团员</w:t>
      </w:r>
      <w:r>
        <w:rPr>
          <w:rFonts w:ascii="仿宋_GB2312" w:hAnsi="仿宋_GB2312" w:eastAsia="仿宋_GB2312"/>
          <w:sz w:val="32"/>
          <w:szCs w:val="32"/>
        </w:rPr>
        <w:t>教育管理，制定</w:t>
      </w:r>
      <w:r>
        <w:rPr>
          <w:rFonts w:hint="eastAsia" w:ascii="仿宋_GB2312" w:hAnsi="仿宋_GB2312" w:eastAsia="仿宋_GB2312"/>
          <w:sz w:val="32"/>
          <w:szCs w:val="32"/>
        </w:rPr>
        <w:t>《</w:t>
      </w:r>
      <w:r>
        <w:rPr>
          <w:rFonts w:ascii="仿宋_GB2312" w:hAnsi="仿宋_GB2312" w:eastAsia="仿宋_GB2312"/>
          <w:sz w:val="32"/>
          <w:szCs w:val="32"/>
        </w:rPr>
        <w:t>研究生团员教育管理办法</w:t>
      </w:r>
      <w:r>
        <w:rPr>
          <w:rFonts w:hint="eastAsia" w:ascii="仿宋_GB2312" w:hAnsi="仿宋_GB2312" w:eastAsia="仿宋_GB2312"/>
          <w:sz w:val="32"/>
          <w:szCs w:val="32"/>
        </w:rPr>
        <w:t>》；</w:t>
      </w:r>
      <w:r>
        <w:rPr>
          <w:rFonts w:ascii="仿宋_GB2312" w:hAnsi="仿宋_GB2312" w:eastAsia="仿宋_GB2312"/>
          <w:sz w:val="32"/>
          <w:szCs w:val="32"/>
        </w:rPr>
        <w:t>深化</w:t>
      </w:r>
      <w:r>
        <w:rPr>
          <w:rFonts w:hint="eastAsia" w:ascii="仿宋_GB2312" w:hAnsi="仿宋_GB2312" w:eastAsia="仿宋_GB2312"/>
          <w:sz w:val="32"/>
          <w:szCs w:val="32"/>
        </w:rPr>
        <w:t>团员</w:t>
      </w:r>
      <w:r>
        <w:rPr>
          <w:rFonts w:ascii="仿宋_GB2312" w:hAnsi="仿宋_GB2312" w:eastAsia="仿宋_GB2312"/>
          <w:sz w:val="32"/>
          <w:szCs w:val="32"/>
        </w:rPr>
        <w:t>成为注册志愿者工作；</w:t>
      </w:r>
      <w:r>
        <w:rPr>
          <w:rFonts w:hint="eastAsia" w:ascii="仿宋_GB2312" w:hAnsi="仿宋_GB2312" w:eastAsia="仿宋_GB2312"/>
          <w:sz w:val="32"/>
          <w:szCs w:val="32"/>
        </w:rPr>
        <w:t>优化“</w:t>
      </w:r>
      <w:r>
        <w:rPr>
          <w:rFonts w:ascii="仿宋_GB2312" w:hAnsi="仿宋_GB2312" w:eastAsia="仿宋_GB2312"/>
          <w:sz w:val="32"/>
          <w:szCs w:val="32"/>
        </w:rPr>
        <w:t>推优</w:t>
      </w:r>
      <w:r>
        <w:rPr>
          <w:rFonts w:hint="eastAsia" w:ascii="仿宋_GB2312" w:hAnsi="仿宋_GB2312" w:eastAsia="仿宋_GB2312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流程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18.强化组织体系建设。</w:t>
      </w:r>
      <w:r>
        <w:rPr>
          <w:rFonts w:hint="eastAsia" w:ascii="仿宋_GB2312" w:hAnsi="仿宋_GB2312" w:eastAsia="仿宋_GB2312"/>
          <w:sz w:val="32"/>
          <w:szCs w:val="32"/>
        </w:rPr>
        <w:t>制定《兰州大学基层团组织工作指南》，发放</w:t>
      </w:r>
      <w:r>
        <w:rPr>
          <w:rFonts w:ascii="仿宋_GB2312" w:hAnsi="仿宋_GB2312" w:eastAsia="仿宋_GB2312"/>
          <w:sz w:val="32"/>
          <w:szCs w:val="32"/>
        </w:rPr>
        <w:t>团支部书记工作工具包</w:t>
      </w:r>
      <w:r>
        <w:rPr>
          <w:rFonts w:hint="eastAsia" w:ascii="仿宋_GB2312" w:hAnsi="仿宋_GB2312" w:eastAsia="仿宋_GB2312"/>
          <w:sz w:val="32"/>
          <w:szCs w:val="32"/>
        </w:rPr>
        <w:t>；以线上倒逼线下，巩固基层团组织的整顿效果，建立工作通报制度、适时通报。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19.强化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团干部队伍建设。</w:t>
      </w:r>
      <w:r>
        <w:rPr>
          <w:rFonts w:hint="eastAsia" w:ascii="仿宋_GB2312" w:hAnsi="仿宋_GB2312" w:eastAsia="仿宋_GB2312"/>
          <w:sz w:val="32"/>
          <w:szCs w:val="32"/>
        </w:rPr>
        <w:t>制定《“萃英致远”兰州</w:t>
      </w:r>
      <w:r>
        <w:rPr>
          <w:rFonts w:ascii="仿宋_GB2312" w:hAnsi="仿宋_GB2312" w:eastAsia="仿宋_GB2312"/>
          <w:sz w:val="32"/>
          <w:szCs w:val="32"/>
        </w:rPr>
        <w:t>大学</w:t>
      </w:r>
      <w:r>
        <w:rPr>
          <w:rFonts w:hint="eastAsia" w:ascii="仿宋_GB2312" w:hAnsi="仿宋_GB2312" w:eastAsia="仿宋_GB2312"/>
          <w:sz w:val="32"/>
          <w:szCs w:val="32"/>
        </w:rPr>
        <w:t>共青团干部培养规划</w:t>
      </w:r>
      <w:r>
        <w:rPr>
          <w:rFonts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-202</w:t>
      </w:r>
      <w:r>
        <w:rPr>
          <w:rFonts w:hint="eastAsia" w:ascii="仿宋_GB2312" w:hAnsi="仿宋_GB2312" w:eastAsia="仿宋_GB2312"/>
          <w:sz w:val="32"/>
          <w:szCs w:val="32"/>
        </w:rPr>
        <w:t>3年</w:t>
      </w:r>
      <w:r>
        <w:rPr>
          <w:rFonts w:ascii="仿宋_GB2312" w:hAns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》，</w:t>
      </w:r>
      <w:r>
        <w:rPr>
          <w:rFonts w:ascii="仿宋_GB2312" w:hAnsi="仿宋_GB2312" w:eastAsia="仿宋_GB2312"/>
          <w:sz w:val="32"/>
          <w:szCs w:val="32"/>
        </w:rPr>
        <w:t>打造</w:t>
      </w:r>
      <w:r>
        <w:rPr>
          <w:rFonts w:hint="eastAsia" w:ascii="仿宋_GB2312" w:hAnsi="仿宋_GB2312" w:eastAsia="仿宋_GB2312"/>
          <w:sz w:val="32"/>
          <w:szCs w:val="32"/>
        </w:rPr>
        <w:t>让党放心</w:t>
      </w:r>
      <w:r>
        <w:rPr>
          <w:rFonts w:ascii="仿宋_GB2312" w:hAnsi="仿宋_GB2312" w:eastAsia="仿宋_GB2312"/>
          <w:sz w:val="32"/>
          <w:szCs w:val="32"/>
        </w:rPr>
        <w:t>、让青年满意的团干部队伍。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仿宋_GB2312" w:eastAsia="楷体_GB2312" w:cs="仿宋_GB2312"/>
          <w:bCs/>
          <w:sz w:val="32"/>
          <w:szCs w:val="32"/>
        </w:rPr>
        <w:t>20.指导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学生会</w:t>
      </w:r>
      <w:r>
        <w:rPr>
          <w:rFonts w:ascii="楷体_GB2312" w:hAnsi="仿宋_GB2312" w:eastAsia="楷体_GB2312" w:cs="仿宋_GB2312"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研究生</w:t>
      </w:r>
      <w:r>
        <w:rPr>
          <w:rFonts w:ascii="楷体_GB2312" w:hAnsi="仿宋_GB2312" w:eastAsia="楷体_GB2312" w:cs="仿宋_GB2312"/>
          <w:bCs/>
          <w:sz w:val="32"/>
          <w:szCs w:val="32"/>
        </w:rPr>
        <w:t>会）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、</w:t>
      </w:r>
      <w:r>
        <w:rPr>
          <w:rFonts w:ascii="楷体_GB2312" w:hAnsi="仿宋_GB2312" w:eastAsia="楷体_GB2312" w:cs="仿宋_GB2312"/>
          <w:bCs/>
          <w:sz w:val="32"/>
          <w:szCs w:val="32"/>
        </w:rPr>
        <w:t>学生社团改革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发展</w:t>
      </w:r>
      <w:r>
        <w:rPr>
          <w:rFonts w:ascii="楷体_GB2312" w:hAnsi="仿宋_GB2312" w:eastAsia="楷体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落实</w:t>
      </w:r>
      <w:r>
        <w:rPr>
          <w:rFonts w:ascii="仿宋_GB2312" w:hAns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/>
          <w:sz w:val="32"/>
          <w:szCs w:val="32"/>
        </w:rPr>
        <w:t>兰州</w:t>
      </w:r>
      <w:r>
        <w:rPr>
          <w:rFonts w:ascii="仿宋_GB2312" w:hAnsi="仿宋_GB2312" w:eastAsia="仿宋_GB2312"/>
          <w:sz w:val="32"/>
          <w:szCs w:val="32"/>
        </w:rPr>
        <w:t>大学学生会（</w:t>
      </w:r>
      <w:r>
        <w:rPr>
          <w:rFonts w:hint="eastAsia" w:ascii="仿宋_GB2312" w:hAnsi="仿宋_GB2312" w:eastAsia="仿宋_GB2312"/>
          <w:sz w:val="32"/>
          <w:szCs w:val="32"/>
        </w:rPr>
        <w:t>研究生</w:t>
      </w:r>
      <w:r>
        <w:rPr>
          <w:rFonts w:ascii="仿宋_GB2312" w:hAnsi="仿宋_GB2312" w:eastAsia="仿宋_GB2312"/>
          <w:sz w:val="32"/>
          <w:szCs w:val="32"/>
        </w:rPr>
        <w:t>会）</w:t>
      </w:r>
      <w:r>
        <w:rPr>
          <w:rFonts w:hint="eastAsia" w:ascii="仿宋_GB2312" w:hAnsi="仿宋_GB2312" w:eastAsia="仿宋_GB2312"/>
          <w:sz w:val="32"/>
          <w:szCs w:val="32"/>
        </w:rPr>
        <w:t>深化改革实施方案</w:t>
      </w:r>
      <w:r>
        <w:rPr>
          <w:rFonts w:ascii="仿宋_GB2312" w:hAns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/>
          <w:sz w:val="32"/>
          <w:szCs w:val="32"/>
        </w:rPr>
        <w:t>，引导学生会（研究生</w:t>
      </w:r>
      <w:r>
        <w:rPr>
          <w:rFonts w:ascii="仿宋_GB2312" w:hAnsi="仿宋_GB2312" w:eastAsia="仿宋_GB2312"/>
          <w:sz w:val="32"/>
          <w:szCs w:val="32"/>
        </w:rPr>
        <w:t>会</w:t>
      </w:r>
      <w:r>
        <w:rPr>
          <w:rFonts w:hint="eastAsia" w:ascii="仿宋_GB2312" w:hAnsi="仿宋_GB2312" w:eastAsia="仿宋_GB2312"/>
          <w:sz w:val="32"/>
          <w:szCs w:val="32"/>
        </w:rPr>
        <w:t>）更好服务青年学生成长成才；落实《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hAnsi="仿宋_GB2312" w:eastAsia="仿宋_GB2312"/>
          <w:sz w:val="32"/>
          <w:szCs w:val="32"/>
        </w:rPr>
        <w:t>学生社团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/>
          <w:sz w:val="32"/>
          <w:szCs w:val="32"/>
        </w:rPr>
        <w:t>管理办法》，深化学生社团育人功能。</w:t>
      </w: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406E9"/>
    <w:multiLevelType w:val="singleLevel"/>
    <w:tmpl w:val="CC8406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1C"/>
    <w:rsid w:val="0000498A"/>
    <w:rsid w:val="00005CD4"/>
    <w:rsid w:val="00015E56"/>
    <w:rsid w:val="0001710B"/>
    <w:rsid w:val="0003735F"/>
    <w:rsid w:val="00040187"/>
    <w:rsid w:val="000417A4"/>
    <w:rsid w:val="00053391"/>
    <w:rsid w:val="00060274"/>
    <w:rsid w:val="00081419"/>
    <w:rsid w:val="00082946"/>
    <w:rsid w:val="000B4FB6"/>
    <w:rsid w:val="000C0B92"/>
    <w:rsid w:val="000C42C3"/>
    <w:rsid w:val="000C4365"/>
    <w:rsid w:val="000F40A5"/>
    <w:rsid w:val="00101D3E"/>
    <w:rsid w:val="001023BA"/>
    <w:rsid w:val="00112EE6"/>
    <w:rsid w:val="00120F6D"/>
    <w:rsid w:val="00126B4F"/>
    <w:rsid w:val="00127089"/>
    <w:rsid w:val="00166F88"/>
    <w:rsid w:val="001772AA"/>
    <w:rsid w:val="00184E1C"/>
    <w:rsid w:val="00186BC6"/>
    <w:rsid w:val="0019617F"/>
    <w:rsid w:val="001C02FA"/>
    <w:rsid w:val="001C0818"/>
    <w:rsid w:val="00200B67"/>
    <w:rsid w:val="002479D3"/>
    <w:rsid w:val="002C4A66"/>
    <w:rsid w:val="002C5356"/>
    <w:rsid w:val="002D677A"/>
    <w:rsid w:val="002E141A"/>
    <w:rsid w:val="002E2755"/>
    <w:rsid w:val="002E36B6"/>
    <w:rsid w:val="002F6BC5"/>
    <w:rsid w:val="003008E0"/>
    <w:rsid w:val="003031B4"/>
    <w:rsid w:val="00303B7D"/>
    <w:rsid w:val="00307C57"/>
    <w:rsid w:val="00311DB3"/>
    <w:rsid w:val="00316CCB"/>
    <w:rsid w:val="003328A7"/>
    <w:rsid w:val="003414A9"/>
    <w:rsid w:val="00347838"/>
    <w:rsid w:val="0035120B"/>
    <w:rsid w:val="00356CE1"/>
    <w:rsid w:val="00380100"/>
    <w:rsid w:val="00382CE8"/>
    <w:rsid w:val="00405C3C"/>
    <w:rsid w:val="00424C40"/>
    <w:rsid w:val="00431935"/>
    <w:rsid w:val="00434C4E"/>
    <w:rsid w:val="0044765B"/>
    <w:rsid w:val="0046787F"/>
    <w:rsid w:val="00481AFA"/>
    <w:rsid w:val="0049649E"/>
    <w:rsid w:val="004F73B4"/>
    <w:rsid w:val="00542B69"/>
    <w:rsid w:val="0056583D"/>
    <w:rsid w:val="0059005D"/>
    <w:rsid w:val="0059671B"/>
    <w:rsid w:val="005A716D"/>
    <w:rsid w:val="006506D3"/>
    <w:rsid w:val="00652686"/>
    <w:rsid w:val="0066174B"/>
    <w:rsid w:val="00670700"/>
    <w:rsid w:val="00683D9E"/>
    <w:rsid w:val="00685166"/>
    <w:rsid w:val="006A5B8E"/>
    <w:rsid w:val="006B0B86"/>
    <w:rsid w:val="006C5BBF"/>
    <w:rsid w:val="006D1A72"/>
    <w:rsid w:val="006D53E4"/>
    <w:rsid w:val="006F2F09"/>
    <w:rsid w:val="006F54AB"/>
    <w:rsid w:val="00702564"/>
    <w:rsid w:val="00706C2F"/>
    <w:rsid w:val="007108E9"/>
    <w:rsid w:val="00712EAB"/>
    <w:rsid w:val="0071535B"/>
    <w:rsid w:val="00736E66"/>
    <w:rsid w:val="00745D2B"/>
    <w:rsid w:val="00750FFB"/>
    <w:rsid w:val="007708B1"/>
    <w:rsid w:val="007A00C3"/>
    <w:rsid w:val="007A3FA7"/>
    <w:rsid w:val="007A5AE7"/>
    <w:rsid w:val="007B50EC"/>
    <w:rsid w:val="008017F8"/>
    <w:rsid w:val="008127D3"/>
    <w:rsid w:val="008459C4"/>
    <w:rsid w:val="00853328"/>
    <w:rsid w:val="008561A3"/>
    <w:rsid w:val="0085691B"/>
    <w:rsid w:val="00865059"/>
    <w:rsid w:val="008731FE"/>
    <w:rsid w:val="0087608C"/>
    <w:rsid w:val="008772FF"/>
    <w:rsid w:val="00877558"/>
    <w:rsid w:val="00887942"/>
    <w:rsid w:val="00887DC5"/>
    <w:rsid w:val="008A6F0A"/>
    <w:rsid w:val="008D2E13"/>
    <w:rsid w:val="008E55A3"/>
    <w:rsid w:val="008E5DAA"/>
    <w:rsid w:val="008F21EA"/>
    <w:rsid w:val="00924FFC"/>
    <w:rsid w:val="0093506B"/>
    <w:rsid w:val="009457F5"/>
    <w:rsid w:val="009777D2"/>
    <w:rsid w:val="00984911"/>
    <w:rsid w:val="00985DC5"/>
    <w:rsid w:val="00997EBF"/>
    <w:rsid w:val="009A04E2"/>
    <w:rsid w:val="009A3E0F"/>
    <w:rsid w:val="009C0EB8"/>
    <w:rsid w:val="009F1C09"/>
    <w:rsid w:val="009F2605"/>
    <w:rsid w:val="00A11338"/>
    <w:rsid w:val="00A1295E"/>
    <w:rsid w:val="00A14B92"/>
    <w:rsid w:val="00A2542F"/>
    <w:rsid w:val="00A34EBA"/>
    <w:rsid w:val="00A40AD4"/>
    <w:rsid w:val="00A54468"/>
    <w:rsid w:val="00A840A7"/>
    <w:rsid w:val="00A95631"/>
    <w:rsid w:val="00AA33FD"/>
    <w:rsid w:val="00AA38D0"/>
    <w:rsid w:val="00AA5BA7"/>
    <w:rsid w:val="00AB63B9"/>
    <w:rsid w:val="00AC39E1"/>
    <w:rsid w:val="00AF27B0"/>
    <w:rsid w:val="00AF71FC"/>
    <w:rsid w:val="00B013BF"/>
    <w:rsid w:val="00B1733F"/>
    <w:rsid w:val="00B20A4B"/>
    <w:rsid w:val="00B24692"/>
    <w:rsid w:val="00B32B2D"/>
    <w:rsid w:val="00B753A9"/>
    <w:rsid w:val="00B75D3C"/>
    <w:rsid w:val="00B837F7"/>
    <w:rsid w:val="00BA4E88"/>
    <w:rsid w:val="00C049A2"/>
    <w:rsid w:val="00C05335"/>
    <w:rsid w:val="00C12387"/>
    <w:rsid w:val="00C506BD"/>
    <w:rsid w:val="00C6065B"/>
    <w:rsid w:val="00C65E5A"/>
    <w:rsid w:val="00C66499"/>
    <w:rsid w:val="00C7535A"/>
    <w:rsid w:val="00C94E38"/>
    <w:rsid w:val="00CB0D5E"/>
    <w:rsid w:val="00CC2A35"/>
    <w:rsid w:val="00CC7998"/>
    <w:rsid w:val="00CC7CFC"/>
    <w:rsid w:val="00CE4B8D"/>
    <w:rsid w:val="00D121AD"/>
    <w:rsid w:val="00D14EEF"/>
    <w:rsid w:val="00D234E0"/>
    <w:rsid w:val="00D417B1"/>
    <w:rsid w:val="00D52035"/>
    <w:rsid w:val="00D829F9"/>
    <w:rsid w:val="00D83BCA"/>
    <w:rsid w:val="00D83C7F"/>
    <w:rsid w:val="00D93E84"/>
    <w:rsid w:val="00DC6290"/>
    <w:rsid w:val="00E05C0A"/>
    <w:rsid w:val="00E129C1"/>
    <w:rsid w:val="00E16967"/>
    <w:rsid w:val="00E2281C"/>
    <w:rsid w:val="00E422F0"/>
    <w:rsid w:val="00E45421"/>
    <w:rsid w:val="00E47D13"/>
    <w:rsid w:val="00E5398B"/>
    <w:rsid w:val="00E6365E"/>
    <w:rsid w:val="00EB4A31"/>
    <w:rsid w:val="00EC63B8"/>
    <w:rsid w:val="00EC66E2"/>
    <w:rsid w:val="00ED4CB5"/>
    <w:rsid w:val="00ED651F"/>
    <w:rsid w:val="00F029BB"/>
    <w:rsid w:val="00F10743"/>
    <w:rsid w:val="00F16CC2"/>
    <w:rsid w:val="00F671D2"/>
    <w:rsid w:val="00FA6CBB"/>
    <w:rsid w:val="00FB00A9"/>
    <w:rsid w:val="00FC21F8"/>
    <w:rsid w:val="00FD40D7"/>
    <w:rsid w:val="00FD6D9A"/>
    <w:rsid w:val="00FE66AD"/>
    <w:rsid w:val="16236B00"/>
    <w:rsid w:val="1D777584"/>
    <w:rsid w:val="28117A62"/>
    <w:rsid w:val="2B8608E2"/>
    <w:rsid w:val="33512D3E"/>
    <w:rsid w:val="58C3645C"/>
    <w:rsid w:val="680B6996"/>
    <w:rsid w:val="6E0371CC"/>
    <w:rsid w:val="76D0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等线" w:hAnsi="等线" w:eastAsia="等线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0"/>
    <w:rPr>
      <w:color w:val="954F72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qFormat/>
    <w:uiPriority w:val="0"/>
    <w:rPr>
      <w:color w:val="0563C1"/>
      <w:u w:val="single"/>
    </w:rPr>
  </w:style>
  <w:style w:type="character" w:styleId="11">
    <w:name w:val="HTML Cite"/>
    <w:basedOn w:val="6"/>
    <w:semiHidden/>
    <w:unhideWhenUsed/>
    <w:qFormat/>
    <w:uiPriority w:val="99"/>
    <w:rPr>
      <w:color w:val="008000"/>
    </w:rPr>
  </w:style>
  <w:style w:type="character" w:customStyle="1" w:styleId="12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4">
    <w:name w:val="日期 字符"/>
    <w:basedOn w:val="6"/>
    <w:link w:val="2"/>
    <w:qFormat/>
    <w:uiPriority w:val="0"/>
    <w:rPr>
      <w:rFonts w:ascii="等线" w:hAnsi="等线" w:eastAsia="等线" w:cs="宋体"/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-icon14"/>
    <w:basedOn w:val="6"/>
    <w:qFormat/>
    <w:uiPriority w:val="0"/>
  </w:style>
  <w:style w:type="character" w:customStyle="1" w:styleId="17">
    <w:name w:val="hover13"/>
    <w:basedOn w:val="6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Company</Company>
  <Pages>1</Pages>
  <Words>390</Words>
  <Characters>2227</Characters>
  <Lines>18</Lines>
  <Paragraphs>5</Paragraphs>
  <TotalTime>3</TotalTime>
  <ScaleCrop>false</ScaleCrop>
  <LinksUpToDate>false</LinksUpToDate>
  <CharactersWithSpaces>2612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2020-01-13T04:13:00Z</dcterms:created>
  <dc:creator>曲思宇</dc:creator>
  <cp:lastModifiedBy>Administrator</cp:lastModifiedBy>
  <dcterms:modified xsi:type="dcterms:W3CDTF">2020-04-02T01:04:39Z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