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  <w:t>校团委基层团建指导中心主要学生干部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  <w:t>申请表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47"/>
        <w:gridCol w:w="930"/>
        <w:gridCol w:w="1329"/>
        <w:gridCol w:w="216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籍    贯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学院/专业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0"/>
              </w:rPr>
              <w:t>/</w:t>
            </w: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25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210" w:leftChars="10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任职情况和</w:t>
            </w:r>
          </w:p>
          <w:p>
            <w:pPr>
              <w:widowControl/>
              <w:spacing w:line="300" w:lineRule="exact"/>
              <w:ind w:left="210" w:leftChars="100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对工作的认识</w:t>
            </w:r>
          </w:p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</w:rPr>
              <w:t>对作的思考和规划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BA"/>
    <w:rsid w:val="004F1ADC"/>
    <w:rsid w:val="0096013D"/>
    <w:rsid w:val="00A10D17"/>
    <w:rsid w:val="00B93A34"/>
    <w:rsid w:val="00CB6BBA"/>
    <w:rsid w:val="01892E8F"/>
    <w:rsid w:val="20883977"/>
    <w:rsid w:val="364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2019-06-03T12:17:00Z</dcterms:created>
  <dc:creator>Lenovo</dc:creator>
  <cp:lastModifiedBy>奋进</cp:lastModifiedBy>
  <dcterms:modified xsi:type="dcterms:W3CDTF">2020-09-07T09:55:04Z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