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</w:t>
      </w:r>
      <w:bookmarkStart w:id="5" w:name="_GoBack"/>
      <w:bookmarkEnd w:id="5"/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</w:rPr>
        <w:t>团员先进性评价参考细则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操作说明：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bookmarkStart w:id="0" w:name="bookmark0"/>
      <w:bookmarkEnd w:id="0"/>
      <w:bookmarkStart w:id="1" w:name="bookmark1"/>
      <w:bookmarkEnd w:id="1"/>
      <w:r>
        <w:rPr>
          <w:rFonts w:hint="default" w:ascii="Times New Roman" w:hAnsi="Times New Roman" w:eastAsia="仿宋" w:cs="Times New Roman"/>
          <w:sz w:val="32"/>
          <w:szCs w:val="32"/>
        </w:rPr>
        <w:t>实行百分制赋分评价。各级团组织结合工作实际和团员群体实际，明确各项对应分值。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bookmarkStart w:id="2" w:name="bookmark2"/>
      <w:r>
        <w:rPr>
          <w:rFonts w:hint="default" w:ascii="Times New Roman" w:hAnsi="Times New Roman" w:eastAsia="仿宋" w:cs="Times New Roman"/>
          <w:sz w:val="32"/>
          <w:szCs w:val="32"/>
        </w:rPr>
        <w:t>（</w:t>
      </w:r>
      <w:bookmarkEnd w:id="2"/>
      <w:r>
        <w:rPr>
          <w:rFonts w:hint="default" w:ascii="Times New Roman" w:hAnsi="Times New Roman" w:eastAsia="仿宋" w:cs="Times New Roman"/>
          <w:sz w:val="32"/>
          <w:szCs w:val="32"/>
        </w:rPr>
        <w:t>1）状态评价（是/否）。</w:t>
      </w:r>
      <w:r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  <w:t>“是”</w:t>
      </w:r>
      <w:r>
        <w:rPr>
          <w:rFonts w:hint="default" w:ascii="Times New Roman" w:hAnsi="Times New Roman" w:eastAsia="仿宋" w:cs="Times New Roman"/>
          <w:sz w:val="32"/>
          <w:szCs w:val="32"/>
        </w:rPr>
        <w:t>表示符合要求、该项得满 分，</w:t>
      </w:r>
      <w:r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  <w:t>“否”</w:t>
      </w:r>
      <w:r>
        <w:rPr>
          <w:rFonts w:hint="default" w:ascii="Times New Roman" w:hAnsi="Times New Roman" w:eastAsia="仿宋" w:cs="Times New Roman"/>
          <w:sz w:val="32"/>
          <w:szCs w:val="32"/>
        </w:rPr>
        <w:t>表示不符合要求、该项不得分。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bookmarkStart w:id="3" w:name="bookmark3"/>
      <w:r>
        <w:rPr>
          <w:rFonts w:hint="default" w:ascii="Times New Roman" w:hAnsi="Times New Roman" w:eastAsia="仿宋" w:cs="Times New Roman"/>
          <w:sz w:val="32"/>
          <w:szCs w:val="32"/>
        </w:rPr>
        <w:t>（</w:t>
      </w:r>
      <w:bookmarkEnd w:id="3"/>
      <w:r>
        <w:rPr>
          <w:rFonts w:hint="default" w:ascii="Times New Roman" w:hAnsi="Times New Roman" w:eastAsia="仿宋" w:cs="Times New Roman"/>
          <w:sz w:val="32"/>
          <w:szCs w:val="32"/>
        </w:rPr>
        <w:t>2）程度评价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en-US"/>
        </w:rPr>
        <w:t>（ABCD）。A</w:t>
      </w:r>
      <w:r>
        <w:rPr>
          <w:rFonts w:hint="default" w:ascii="Times New Roman" w:hAnsi="Times New Roman" w:eastAsia="仿宋" w:cs="Times New Roman"/>
          <w:sz w:val="32"/>
          <w:szCs w:val="32"/>
        </w:rPr>
        <w:t>表示</w:t>
      </w:r>
      <w:r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  <w:t>“好</w:t>
      </w:r>
      <w:r>
        <w:rPr>
          <w:rFonts w:hint="default" w:ascii="Times New Roman" w:hAnsi="Times New Roman" w:eastAsia="仿宋" w:cs="Times New Roman"/>
          <w:sz w:val="32"/>
          <w:szCs w:val="32"/>
        </w:rPr>
        <w:t>”、该项得满分，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en-US"/>
        </w:rPr>
        <w:t>B</w:t>
      </w:r>
      <w:r>
        <w:rPr>
          <w:rFonts w:hint="default" w:ascii="Times New Roman" w:hAnsi="Times New Roman" w:eastAsia="仿宋" w:cs="Times New Roman"/>
          <w:sz w:val="32"/>
          <w:szCs w:val="32"/>
        </w:rPr>
        <w:t>表示</w:t>
      </w:r>
      <w:r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  <w:t>“较</w:t>
      </w:r>
      <w:r>
        <w:rPr>
          <w:rFonts w:hint="default" w:ascii="Times New Roman" w:hAnsi="Times New Roman" w:eastAsia="仿宋" w:cs="Times New Roman"/>
          <w:sz w:val="32"/>
          <w:szCs w:val="32"/>
        </w:rPr>
        <w:t>好”、得该项满分的60%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en-US"/>
        </w:rPr>
        <w:t>C</w:t>
      </w:r>
      <w:r>
        <w:rPr>
          <w:rFonts w:hint="default" w:ascii="Times New Roman" w:hAnsi="Times New Roman" w:eastAsia="仿宋" w:cs="Times New Roman"/>
          <w:sz w:val="32"/>
          <w:szCs w:val="32"/>
        </w:rPr>
        <w:t>表示</w:t>
      </w:r>
      <w:r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  <w:t>“一</w:t>
      </w:r>
      <w:r>
        <w:rPr>
          <w:rFonts w:hint="default" w:ascii="Times New Roman" w:hAnsi="Times New Roman" w:eastAsia="仿宋" w:cs="Times New Roman"/>
          <w:sz w:val="32"/>
          <w:szCs w:val="32"/>
        </w:rPr>
        <w:t>般”、得该项满分的40%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en-US"/>
        </w:rPr>
        <w:t>D</w:t>
      </w:r>
      <w:r>
        <w:rPr>
          <w:rFonts w:hint="default" w:ascii="Times New Roman" w:hAnsi="Times New Roman" w:eastAsia="仿宋" w:cs="Times New Roman"/>
          <w:sz w:val="32"/>
          <w:szCs w:val="32"/>
        </w:rPr>
        <w:t>表示</w:t>
      </w:r>
      <w:r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  <w:t>“差</w:t>
      </w:r>
      <w:r>
        <w:rPr>
          <w:rFonts w:hint="default" w:ascii="Times New Roman" w:hAnsi="Times New Roman" w:eastAsia="仿宋" w:cs="Times New Roman"/>
          <w:sz w:val="32"/>
          <w:szCs w:val="32"/>
        </w:rPr>
        <w:t>”、该项不得分。如单项分值满分为5分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则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en-US"/>
        </w:rPr>
        <w:t>ABCD</w:t>
      </w:r>
      <w:r>
        <w:rPr>
          <w:rFonts w:hint="default" w:ascii="Times New Roman" w:hAnsi="Times New Roman" w:eastAsia="仿宋" w:cs="Times New Roman"/>
          <w:sz w:val="32"/>
          <w:szCs w:val="32"/>
        </w:rPr>
        <w:t>分别对应5分、3分、2分、0分。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团员在某一方面或“急难险重新</w:t>
      </w:r>
      <w:r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  <w:t>”任</w:t>
      </w:r>
      <w:r>
        <w:rPr>
          <w:rFonts w:hint="default" w:ascii="Times New Roman" w:hAnsi="Times New Roman" w:eastAsia="仿宋" w:cs="Times New Roman"/>
          <w:sz w:val="32"/>
          <w:szCs w:val="32"/>
        </w:rPr>
        <w:t>务中表现特别突出、有较强示范引领作用的（如创新创造、抢险救援、见义勇为等），可视情况额外加分。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bookmarkStart w:id="4" w:name="bookmark4"/>
      <w:bookmarkEnd w:id="4"/>
      <w:r>
        <w:rPr>
          <w:rFonts w:hint="default" w:ascii="Times New Roman" w:hAnsi="Times New Roman" w:eastAsia="仿宋" w:cs="Times New Roman"/>
          <w:sz w:val="32"/>
          <w:szCs w:val="32"/>
        </w:rPr>
        <w:t>标注“※”的为</w:t>
      </w:r>
      <w:r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  <w:t>“负面</w:t>
      </w:r>
      <w:r>
        <w:rPr>
          <w:rFonts w:hint="default" w:ascii="Times New Roman" w:hAnsi="Times New Roman" w:eastAsia="仿宋" w:cs="Times New Roman"/>
          <w:sz w:val="32"/>
          <w:szCs w:val="32"/>
        </w:rPr>
        <w:t>清单”项，相关项评价结果为</w:t>
      </w:r>
      <w:r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  <w:t>“否”</w:t>
      </w:r>
      <w:r>
        <w:rPr>
          <w:rFonts w:hint="default" w:ascii="Times New Roman" w:hAnsi="Times New Roman" w:eastAsia="仿宋" w:cs="Times New Roman"/>
          <w:sz w:val="32"/>
          <w:szCs w:val="32"/>
        </w:rPr>
        <w:t>或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en-US"/>
        </w:rPr>
        <w:t>“D”</w:t>
      </w:r>
      <w:r>
        <w:rPr>
          <w:rFonts w:hint="default" w:ascii="Times New Roman" w:hAnsi="Times New Roman" w:eastAsia="仿宋" w:cs="Times New Roman"/>
          <w:sz w:val="32"/>
          <w:szCs w:val="32"/>
        </w:rPr>
        <w:t>的，为触发</w:t>
      </w:r>
      <w:r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  <w:t>“负面</w:t>
      </w:r>
      <w:r>
        <w:rPr>
          <w:rFonts w:hint="default" w:ascii="Times New Roman" w:hAnsi="Times New Roman" w:eastAsia="仿宋" w:cs="Times New Roman"/>
          <w:sz w:val="32"/>
          <w:szCs w:val="32"/>
        </w:rPr>
        <w:t>清单”情形。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团员个体触发“负面清单”情形的，年度不得评优，团组织应视情节给予组织处置或纪律处分。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color w:val="000000"/>
          <w:spacing w:val="0"/>
          <w:w w:val="100"/>
          <w:position w:val="0"/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br w:type="page"/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7"/>
        <w:gridCol w:w="920"/>
        <w:gridCol w:w="5460"/>
        <w:gridCol w:w="870"/>
        <w:gridCol w:w="67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</w:rPr>
              <w:t>标准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</w:rPr>
              <w:t>指标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</w:rPr>
              <w:t>参考细则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</w:rPr>
              <w:t>状态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</w:rPr>
              <w:t>（程度）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有信仰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25分</w:t>
            </w:r>
          </w:p>
        </w:tc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树立远大理想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对共产主义有一定理解，相信共产主义是人类社会发展的必然趋势，通过长期努力能够实现、愿意为之不懈奋斗。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ABCD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了解中国梦的内涵，对实现中国梦有信心。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ABCD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认同中国特色社会主义是中国发展进步的唯一正确道路。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ABCD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热爱伟大祖国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爱护和尊重国旗、国歌、国徽，理解其内涵，无损害国家形象的言行。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是/否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关心国家大事，有家国情怀和时代责任感，坚持爱国、爱党、爱社会主义相统一，有国家安全意识。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ABCD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民族自尊心、自信心、自豪感强，带头学习中华优秀传统文化，了解其代表性思想理念，无崇洋媚外思想和表现。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ABCD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崇尚科学理性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知道党团员必须是无神论者，不信仰宗教、不参加宗教活动，自觉抵制封建迷信，反对邪教。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是/否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讲政治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25分</w:t>
            </w:r>
          </w:p>
        </w:tc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学习党的理论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8.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认真学习党的科学理论，学习党史、新中国史、改革开放史、社会主义发展史，了解党的伟大光荣正确，能结合实际分享体会。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ABCD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9.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积极参加团内政治学习活动，每年参加团内集中学习培训不少于4次（团课学习不少于8学时）、测试合格（团校结业）。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是/否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10.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思想政治类课程考评优良。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是/否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拥护党的领导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11.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能通过历史发展、理论实践和国际比较，讲述中国特色社会主义制度的显著优势。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ABCD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12.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爱戴党的领袖，了解习近平总书记治国理政思想，能讲述若干习近平总书记对青年的寄语。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ABCD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13.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对社会舆论和网络言论有政治敏锐性和鉴别力，对丑化党和国家形象、诋毁党的领导人或英雄模范、歪曲历史等错误言行，敢于发声亮剑、驳斥斗争。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ABCD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14.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无反党反社会主义的言行。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是/否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重品行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15分</w:t>
            </w:r>
          </w:p>
        </w:tc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明辨善恶美丑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15.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学习践行社会主义核心价值观，做到知行合一。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ABCD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16.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诚实守信，言行一致、表里如一。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是/否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17.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弘扬主旋律，传播正能量，不造谣、不信谣、不传谣。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ABCD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发扬集体主义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18.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热心集体事务，团队意识和集体荣誉感强，带头参加、组织集体活动。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ABCD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19.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中华民族共同体意识强，与身边其他民族的同学和睦相处，自觉同破坏民族团结的言行作斗争。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ABCD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乐于奉献社会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20.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践行文明风尚，带头参与学雷锋志愿服务等社会公益活动，成为注册志愿者，年度志愿服务时长不少于20小时。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ABCD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争先锋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20分</w:t>
            </w:r>
          </w:p>
        </w:tc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矢志又艮苦奋斗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21.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劳动能力强，积极参加校内外实践活动，尊重普通劳动者，勤俭节约、爱惜粮食，不攀比物质生活。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ABCD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22.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对我国基本国情和所处的国际环境有清晰认识，有接续奋斗的意识，有通过脚踏实地奋斗创造美好生活的决心。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ABCD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23.心态阳光、乐观向上，遇到挫折不自暴自弃，敢于迎难而上。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ABCD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勇于创先争优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24.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学习认真刻苦，学业成绩良好。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ABCD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25.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有较强的创新意识和创新能力，积极参与课题研究、项目科研等。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ABCD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26.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尊敬师长、团结同学，示范表率作用好，综合测评满意度较高。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ABCD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27.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自觉向优秀党团员学习，主动向党组织靠拢、积极申请入党。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ABCD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守纪律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15分</w:t>
            </w:r>
          </w:p>
        </w:tc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模范遵守团章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28.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主动学团章、唱国歌、举团旗、戴团徽，履行团员义务、正确行使团员权利。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ABCD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29.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了解团史，团员意识和组织观念强，积极参加组织生活，主动交纳团费，认真完成团组织分配的工作。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ABCD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严守法律纪律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30.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尊崇宪法法律，带头尊法学法守法用法，法律意识和法治观念强，了解常见的违法犯罪案例和启示。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ABCD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31.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没有因违反团的纪律、校纪校规、实习单位规章制度等被处理处罚，无法律规定的严重不良行为和违法犯罪行为。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否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※</w:t>
            </w:r>
          </w:p>
        </w:tc>
      </w:tr>
    </w:tbl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6" w:right="0" w:firstLine="0"/>
        <w:jc w:val="left"/>
      </w:pPr>
      <w:r>
        <w:rPr>
          <w:color w:val="000000"/>
          <w:spacing w:val="0"/>
          <w:w w:val="100"/>
          <w:position w:val="0"/>
        </w:rPr>
        <w:t>注：标注“※”的为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“负面</w:t>
      </w:r>
      <w:r>
        <w:rPr>
          <w:color w:val="000000"/>
          <w:spacing w:val="0"/>
          <w:w w:val="100"/>
          <w:position w:val="0"/>
        </w:rPr>
        <w:t>清单”项。</w:t>
      </w:r>
    </w:p>
    <w:sectPr>
      <w:footerReference r:id="rId5" w:type="default"/>
      <w:footnotePr>
        <w:numFmt w:val="decimal"/>
      </w:footnotePr>
      <w:pgSz w:w="11900" w:h="16840"/>
      <w:pgMar w:top="1440" w:right="1800" w:bottom="1440" w:left="1800" w:header="850" w:footer="992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5AAE671D"/>
    <w:rsid w:val="7B101DCF"/>
    <w:rsid w:val="7B7C7D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Body text|1_"/>
    <w:basedOn w:val="4"/>
    <w:link w:val="6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">
    <w:name w:val="Body text|1"/>
    <w:basedOn w:val="1"/>
    <w:link w:val="5"/>
    <w:uiPriority w:val="0"/>
    <w:pPr>
      <w:widowControl w:val="0"/>
      <w:shd w:val="clear" w:color="auto" w:fill="auto"/>
      <w:spacing w:line="391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7">
    <w:name w:val="Header or footer|2_"/>
    <w:basedOn w:val="4"/>
    <w:link w:val="8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Header or footer|2"/>
    <w:basedOn w:val="1"/>
    <w:link w:val="7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9">
    <w:name w:val="Body text|2_"/>
    <w:basedOn w:val="4"/>
    <w:link w:val="10"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10">
    <w:name w:val="Body text|2"/>
    <w:basedOn w:val="1"/>
    <w:link w:val="9"/>
    <w:uiPriority w:val="0"/>
    <w:pPr>
      <w:widowControl w:val="0"/>
      <w:shd w:val="clear" w:color="auto" w:fill="auto"/>
      <w:spacing w:after="540"/>
      <w:jc w:val="center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qFormat/>
    <w:uiPriority w:val="0"/>
    <w:pPr>
      <w:widowControl w:val="0"/>
      <w:shd w:val="clear" w:color="auto" w:fill="auto"/>
      <w:spacing w:line="257" w:lineRule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">
    <w:name w:val="Table caption|1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3">
    <w:name w:val="Header or footer|1"/>
    <w:basedOn w:val="1"/>
    <w:qFormat/>
    <w:uiPriority w:val="0"/>
    <w:pPr>
      <w:widowControl w:val="0"/>
      <w:shd w:val="clear" w:color="auto" w:fill="auto"/>
      <w:spacing w:line="314" w:lineRule="auto"/>
    </w:pPr>
    <w:rPr>
      <w:rFonts w:ascii="宋体" w:hAnsi="宋体" w:eastAsia="宋体" w:cs="宋体"/>
      <w:b/>
      <w:bCs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2021-02-28T03:20:00Z</dcterms:created>
  <dc:creator>yingj</dc:creator>
  <cp:lastModifiedBy>奋进</cp:lastModifiedBy>
  <dcterms:modified xsi:type="dcterms:W3CDTF">2021-02-28T06:40:14Z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