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36"/>
          <w:sz w:val="44"/>
          <w:szCs w:val="44"/>
        </w:rPr>
        <w:t>2021-2022学年第一学期升旗仪式观旗安排表</w:t>
      </w:r>
    </w:p>
    <w:p>
      <w:pPr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36"/>
          <w:sz w:val="44"/>
          <w:szCs w:val="44"/>
        </w:rPr>
        <w:t>（榆中校区）</w:t>
      </w:r>
    </w:p>
    <w:tbl>
      <w:tblPr>
        <w:tblStyle w:val="4"/>
        <w:tblW w:w="11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144"/>
        <w:gridCol w:w="3165"/>
        <w:gridCol w:w="997"/>
        <w:gridCol w:w="1116"/>
        <w:gridCol w:w="3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周次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日期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学院（人）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日期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atLeast"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学院（人）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9月2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核科学与技术学院（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艺术学院（本科生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>70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研究生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公共卫生学院（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材料与能源学院（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地质科学与矿产资源学院（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草地农业科技学院（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>70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）</w:t>
            </w:r>
          </w:p>
          <w:p>
            <w:pPr>
              <w:autoSpaceDN w:val="0"/>
              <w:spacing w:line="360" w:lineRule="atLeast"/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信息科学与工程学院（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经济学院（本科生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100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第一临床医学院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管理学院（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165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政治与国际关系学院（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月1日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生命与科学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历史文化学院（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十一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月8日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新闻与传播学院（本科生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100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研究生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数学与统计学院（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基础医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药学院（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法学院（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>50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外国语学院（本科生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研究生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文学院（本科生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研究生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土木工程与力学学院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十四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第二临床医学院（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资源环境学院（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体育教研部（5）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月6日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口腔医学院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大气科学学院（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马克思主义学院（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第十六周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化学化工学院（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135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哲学社会学院（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物理科学与技术学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院（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CE186E"/>
    <w:rsid w:val="5106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523</Characters>
  <Paragraphs>81</Paragraphs>
  <TotalTime>7</TotalTime>
  <ScaleCrop>false</ScaleCrop>
  <LinksUpToDate>false</LinksUpToDate>
  <CharactersWithSpaces>528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2021-09-23T12:08:00Z</dcterms:created>
  <dc:creator>86183</dc:creator>
  <cp:lastModifiedBy>魏波</cp:lastModifiedBy>
  <dcterms:modified xsi:type="dcterms:W3CDTF">2021-09-25T11:43:57Z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F2A8BAE5FCC34FB7917620018A7975CA</vt:lpwstr>
  </property>
</Properties>
</file>