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普通高校学生团员先进性评价参考细则</w:t>
      </w:r>
      <w:bookmarkEnd w:id="0"/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before="0" w:after="0" w:line="560" w:lineRule="exact"/>
        <w:ind w:firstLine="640"/>
        <w:jc w:val="both"/>
        <w:rPr>
          <w:rFonts w:ascii="方正黑体简体" w:hAnsi="方正黑体简体" w:eastAsia="方正黑体简体"/>
          <w:color w:val="000000"/>
          <w:kern w:val="44"/>
          <w:sz w:val="32"/>
          <w:szCs w:val="32"/>
        </w:rPr>
      </w:pPr>
    </w:p>
    <w:p>
      <w:pPr>
        <w:spacing w:before="0" w:after="0" w:line="560" w:lineRule="exact"/>
        <w:ind w:firstLine="640"/>
        <w:jc w:val="both"/>
        <w:rPr>
          <w:rFonts w:ascii="方正黑体简体" w:hAnsi="方正黑体简体" w:eastAsia="方正黑体简体"/>
          <w:color w:val="000000"/>
          <w:kern w:val="44"/>
          <w:sz w:val="32"/>
          <w:szCs w:val="32"/>
        </w:rPr>
      </w:pPr>
      <w:r>
        <w:rPr>
          <w:rFonts w:ascii="方正黑体简体" w:hAnsi="方正黑体简体" w:eastAsia="方正黑体简体"/>
          <w:color w:val="000000"/>
          <w:kern w:val="44"/>
          <w:sz w:val="32"/>
          <w:szCs w:val="32"/>
        </w:rPr>
        <w:t>操作说明：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1．参考细则条目可补充，一般不做删减，保持相对稳定。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2．实行百分制赋分评价。各级团组织结合工作实际，明确各项对应分值。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（1）状态评价（是/否）。“是”表示符合要求、该项得满分，“否”表示不符合要求、该项不得分。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（2）程度评价（ABCD）。A表示“好”、该项得满分，B表示“较好”、得该项满分的60%，C表示“一般”、得该项满分的40%，D表示“差”、该项不得分。如，单项分值满分为5分，则ABCD分别对应5分、3分、2分、0分。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团员在某一方面或“急难险重新”任务中表现特别突出、有较强示范引领作用的（如创新创造、抢险救援、见义勇为等），可视情况额外加分。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3．标注“※”的为“负面清单”项，相关项评价结果为“否”或“D”的，为触发“负面清单”情形。标注“▲”的同时作为入团评价参考细则。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
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95"/>
        <w:gridCol w:w="1770"/>
        <w:gridCol w:w="4530"/>
        <w:gridCol w:w="106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0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1. 对共产主义有一定理解，相信共产主义是人类社会发展的必然趋势，通过长期努力能够实现、愿意为之不懈奋斗。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>2. 了解中国梦的内涵，对实现中国梦有信心。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3. 认同中国特色社会主义是中国发展进步的唯一正确道路。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4. 爱护和尊重国旗、国歌、国徽，理解其内涵，无损害国家形象的言行。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5. 关心国家大事，有家国情怀和时代责任感，坚持爱国、爱党、爱社会主义相统一，有国家安全意识。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7. 知道党团员必须是无神论者，不信仰宗教、不参加宗教活动，自觉抵制封建迷信，反对邪教。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9. 积极参加团内政治学习活动，每年参加团内集中学习培训不少于4次（团课学习不少于8学时）、测试合格（团校结业）。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10. 思想政治类课程考评优良。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11. 能通过历史发展、理论实践和国际比较，讲述中国特色社会主义制度的显著优势。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12. 爱戴党的领袖，了解习近平总书记治国理政思想，能讲述若干习近平总书记对青年的寄语。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5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14. 无反党反社会主义的言行。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15. </w:t>
            </w:r>
            <w:r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16. 诚实守信，言行一致、表里如一。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17. 弘扬主旋律，传播正能量，不造谣、不信谣、不传谣。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18. 热心集体事务，团队意识和集体荣誉感强，带头参加、组织集体活动。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6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19. </w:t>
            </w:r>
            <w:r>
              <w:rPr>
                <w:rFonts w:ascii="仿宋" w:hAnsi="仿宋" w:eastAsia="仿宋"/>
                <w:color w:val="000000"/>
                <w:spacing w:val="-6"/>
                <w:sz w:val="21"/>
                <w:szCs w:val="21"/>
              </w:rPr>
              <w:t>中华民族共同体意识强，与身边其他民族的同学和睦相处，自觉同破坏民族团结的言行作斗争。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20. 践行文明风尚，带头参与学雷锋志愿服务等社会公益活动，成为注册志愿者，年度志愿服务时长不少于20小时。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70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21. 劳动能力强，积极参加校内外实践活动，尊重普通劳动者，勤俭节约、爱惜粮食，不攀比物质生活。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23. 心态阳光、乐观向上，遇到挫折不自暴自弃，敢于迎难而上。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24. 学习认真刻苦，学业成绩良好。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25. 有较强的创新意识和创新能力，积极参与课题研究、项目科研等。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26. 尊敬师长、团结同学，示范表率作用好，综合测评满意度较高。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27. 自觉向优秀党团员学习，主动向党组织靠拢、积极申请入党。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28. 主动学团章、唱团歌、举团旗、戴团徽，履行团员义务、正确行使团员权利。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30. 尊崇宪法法律，带头尊法学法守法用法，法律意识和法治观念强，了解常见的违法犯罪案例和启示。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31. 没有因违反团的纪律、校纪校规、实习单位规章制度等被处理处罚，无法律规定的严重不良行为和违法犯罪行为。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360" w:lineRule="exact"/>
        <w:ind w:firstLine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</w:p>
    <w:sectPr>
      <w:footerReference r:id="rId3" w:type="default"/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/>
      <w:spacing w:before="0" w:after="0" w:line="240" w:lineRule="atLeast"/>
      <w:ind w:firstLine="0"/>
      <w:jc w:val="center"/>
      <w:rPr>
        <w:rFonts w:ascii="仿宋" w:hAnsi="仿宋" w:eastAsia="仿宋"/>
        <w:color w:val="000000"/>
        <w:sz w:val="18"/>
        <w:szCs w:val="18"/>
      </w:rPr>
    </w:pPr>
    <w:r>
      <w:fldChar w:fldCharType="begin"/>
    </w:r>
    <w:r>
      <w:rPr>
        <w:rFonts w:ascii="仿宋" w:hAnsi="仿宋" w:eastAsia="仿宋"/>
        <w:sz w:val="18"/>
        <w:szCs w:val="18"/>
      </w:rPr>
      <w:instrText xml:space="preserve">PAGE</w:instrTex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45C2D11"/>
    <w:rsid w:val="36772279"/>
    <w:rsid w:val="434067C1"/>
    <w:rsid w:val="568D20C3"/>
    <w:rsid w:val="63722587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 w:line="312" w:lineRule="auto"/>
      <w:jc w:val="center"/>
      <w:outlineLvl w:val="0"/>
    </w:pPr>
    <w:rPr>
      <w:rFonts w:asciiTheme="majorHAnsi" w:hAnsiTheme="majorHAnsi" w:eastAsiaTheme="majorEastAsia" w:cstheme="majorBidi"/>
      <w:b/>
      <w:bCs/>
      <w:color w:val="auto"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魏波</cp:lastModifiedBy>
  <dcterms:modified xsi:type="dcterms:W3CDTF">2021-11-08T14:09:02Z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C56161312FA84E8FBCAE46A26DC9328F</vt:lpwstr>
  </property>
</Properties>
</file>