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bookmarkStart w:id="0" w:name="_GoBack"/>
      <w:bookmarkEnd w:id="0"/>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考察材料模板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1.入团积极分子的思想、工作、学习和生活情况；参加校级入团积极分子培训班情况和心得；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2.学院团委和团支部对入团积极分子考察情况说明；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3.培养联系人对入团积极分子的考察意见以及明确是否同意将入团积极分子列为发展对象；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4.注册成为志愿者和参加志愿服务情况，需附“志愿汇”注册截图和志愿时长截图；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5.其他需要补充说明的情况。</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42FA"/>
    <w:rsid w:val="281C3DE3"/>
    <w:rsid w:val="385F1FDC"/>
    <w:rsid w:val="42AB0D55"/>
    <w:rsid w:val="449A0111"/>
    <w:rsid w:val="4E6E236B"/>
    <w:rsid w:val="5413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163</Words>
  <Characters>168</Characters>
  <Lines>0</Lines>
  <Paragraphs>0</Paragraphs>
  <TotalTime>0</TotalTime>
  <ScaleCrop>false</ScaleCrop>
  <LinksUpToDate>false</LinksUpToDate>
  <CharactersWithSpaces>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2021-09-05T09:25:00Z</dcterms:created>
  <dc:creator>魏波</dc:creator>
  <cp:lastModifiedBy>梦~~</cp:lastModifiedBy>
  <dcterms:modified xsi:type="dcterms:W3CDTF">2022-03-18T07:27:23Z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84E7998005A044AA9FB163911DCB564D</vt:lpwstr>
  </property>
</Properties>
</file>