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0"/>
          <w:szCs w:val="30"/>
          <w:lang w:val="en-US" w:eastAsia="zh-CN"/>
        </w:rPr>
        <w:t>附件2</w:t>
      </w:r>
    </w:p>
    <w:p>
      <w:pPr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研究生支教团报名学生综合测评成绩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和专业成绩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排名证明</w:t>
      </w:r>
    </w:p>
    <w:bookmarkEnd w:id="0"/>
    <w:tbl>
      <w:tblPr>
        <w:tblStyle w:val="3"/>
        <w:tblpPr w:vertAnchor="text" w:horzAnchor="page" w:tblpXSpec="center" w:tblpY="233"/>
        <w:tblW w:w="14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1830"/>
        <w:gridCol w:w="1794"/>
        <w:gridCol w:w="1287"/>
        <w:gridCol w:w="2178"/>
        <w:gridCol w:w="2631"/>
        <w:gridCol w:w="2624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  <w:lang w:val="en-US" w:eastAsia="zh-CN"/>
              </w:rPr>
              <w:t>序号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  <w:lang w:val="en-US" w:eastAsia="zh-CN"/>
              </w:rPr>
              <w:t>学院</w:t>
            </w: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  <w:lang w:val="en-US" w:eastAsia="zh-CN"/>
              </w:rPr>
              <w:t>姓名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  <w:lang w:val="en-US" w:eastAsia="zh-CN"/>
              </w:rPr>
              <w:t>年 级</w:t>
            </w: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  <w:t>专 业</w:t>
            </w:r>
          </w:p>
        </w:tc>
        <w:tc>
          <w:tcPr>
            <w:tcW w:w="26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  <w:t>综合测评排名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  <w:t>（例：1/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  <w:t>100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  <w:t>）</w:t>
            </w: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  <w:lang w:val="en-US" w:eastAsia="zh-CN"/>
              </w:rPr>
              <w:t>专业成绩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  <w:t>排名</w:t>
            </w:r>
          </w:p>
          <w:p>
            <w:pPr>
              <w:spacing w:line="360" w:lineRule="auto"/>
              <w:ind w:left="0" w:leftChars="0" w:firstLine="0" w:firstLineChars="0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  <w:t>（例：1/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  <w:t>100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</w:rPr>
              <w:t>）</w:t>
            </w: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8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color w:val="auto"/>
                <w:kern w:val="0"/>
                <w:sz w:val="28"/>
                <w:szCs w:val="22"/>
                <w:lang w:val="en-US" w:eastAsia="zh-CN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color w:val="auto"/>
                <w:kern w:val="0"/>
                <w:sz w:val="28"/>
                <w:szCs w:val="22"/>
                <w:lang w:val="en-US" w:eastAsia="zh-CN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color w:val="auto"/>
                <w:kern w:val="0"/>
                <w:sz w:val="28"/>
                <w:szCs w:val="22"/>
                <w:lang w:val="en-US" w:eastAsia="zh-CN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color w:val="auto"/>
                <w:kern w:val="0"/>
                <w:sz w:val="28"/>
                <w:szCs w:val="22"/>
                <w:lang w:val="en-US" w:eastAsia="zh-CN"/>
              </w:rPr>
            </w:pP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color w:val="auto"/>
                <w:kern w:val="0"/>
                <w:sz w:val="28"/>
                <w:szCs w:val="22"/>
                <w:lang w:val="en-US" w:eastAsia="zh-CN"/>
              </w:rPr>
            </w:pPr>
          </w:p>
        </w:tc>
        <w:tc>
          <w:tcPr>
            <w:tcW w:w="26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hint="default" w:ascii="仿宋" w:hAnsi="仿宋" w:eastAsia="仿宋"/>
                <w:color w:val="auto"/>
                <w:kern w:val="0"/>
                <w:sz w:val="28"/>
                <w:szCs w:val="22"/>
                <w:lang w:val="en-US" w:eastAsia="zh-CN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26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179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2178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26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262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  <w:tc>
          <w:tcPr>
            <w:tcW w:w="1343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/>
                <w:color w:val="auto"/>
                <w:kern w:val="0"/>
                <w:sz w:val="28"/>
                <w:szCs w:val="22"/>
              </w:rPr>
            </w:pPr>
          </w:p>
        </w:tc>
      </w:tr>
    </w:tbl>
    <w:p>
      <w:pPr>
        <w:spacing w:line="360" w:lineRule="auto"/>
        <w:rPr>
          <w:rFonts w:hint="default" w:ascii="楷体_GB2312" w:hAnsi="Calibri" w:eastAsia="楷体_GB2312"/>
          <w:color w:val="auto"/>
          <w:kern w:val="0"/>
          <w:sz w:val="24"/>
          <w:szCs w:val="22"/>
          <w:lang w:val="en-US" w:eastAsia="zh-CN"/>
        </w:rPr>
      </w:pPr>
      <w:r>
        <w:rPr>
          <w:rFonts w:hint="eastAsia" w:ascii="楷体_GB2312" w:hAnsi="Calibri" w:eastAsia="楷体_GB2312"/>
          <w:color w:val="auto"/>
          <w:kern w:val="0"/>
          <w:sz w:val="24"/>
          <w:szCs w:val="22"/>
          <w:lang w:val="en-US" w:eastAsia="zh-CN"/>
        </w:rPr>
        <w:t>注：综合测评成绩和专业成绩排名方式以各学院推免工作要求为准。</w:t>
      </w:r>
    </w:p>
    <w:p>
      <w:pPr>
        <w:spacing w:line="360" w:lineRule="auto"/>
        <w:ind w:left="320" w:leftChars="100"/>
        <w:rPr>
          <w:rFonts w:ascii="仿宋" w:hAnsi="仿宋" w:eastAsia="仿宋"/>
          <w:b/>
          <w:color w:val="auto"/>
          <w:kern w:val="0"/>
          <w:sz w:val="24"/>
          <w:szCs w:val="22"/>
        </w:rPr>
      </w:pPr>
    </w:p>
    <w:p>
      <w:pPr>
        <w:spacing w:line="360" w:lineRule="auto"/>
        <w:jc w:val="center"/>
        <w:rPr>
          <w:rFonts w:hint="eastAsia" w:ascii="仿宋" w:hAnsi="仿宋" w:eastAsia="仿宋"/>
          <w:color w:val="auto"/>
          <w:kern w:val="0"/>
          <w:sz w:val="28"/>
          <w:szCs w:val="22"/>
          <w:lang w:val="en-US" w:eastAsia="zh-CN"/>
        </w:rPr>
      </w:pPr>
    </w:p>
    <w:p>
      <w:pPr>
        <w:spacing w:line="360" w:lineRule="auto"/>
        <w:jc w:val="center"/>
        <w:rPr>
          <w:rFonts w:ascii="仿宋" w:hAnsi="仿宋" w:eastAsia="仿宋"/>
          <w:color w:val="auto"/>
          <w:kern w:val="0"/>
          <w:sz w:val="28"/>
          <w:szCs w:val="22"/>
        </w:rPr>
      </w:pPr>
      <w:r>
        <w:rPr>
          <w:rFonts w:hint="eastAsia" w:ascii="仿宋" w:hAnsi="仿宋" w:eastAsia="仿宋"/>
          <w:color w:val="auto"/>
          <w:kern w:val="0"/>
          <w:sz w:val="28"/>
          <w:szCs w:val="22"/>
          <w:lang w:val="en-US" w:eastAsia="zh-CN"/>
        </w:rPr>
        <w:t xml:space="preserve">                                                           **</w:t>
      </w:r>
      <w:r>
        <w:rPr>
          <w:rFonts w:hint="eastAsia" w:ascii="仿宋" w:hAnsi="仿宋" w:eastAsia="仿宋"/>
          <w:color w:val="auto"/>
          <w:kern w:val="0"/>
          <w:sz w:val="28"/>
          <w:szCs w:val="22"/>
        </w:rPr>
        <w:t>院学工组</w:t>
      </w:r>
    </w:p>
    <w:p>
      <w:pPr>
        <w:spacing w:line="360" w:lineRule="auto"/>
        <w:jc w:val="center"/>
        <w:rPr>
          <w:rFonts w:ascii="楷体_GB2312" w:hAnsi="Calibri" w:eastAsia="楷体_GB2312"/>
          <w:color w:val="auto"/>
          <w:kern w:val="0"/>
          <w:sz w:val="28"/>
          <w:szCs w:val="22"/>
        </w:rPr>
      </w:pPr>
      <w:r>
        <w:rPr>
          <w:rFonts w:hint="eastAsia" w:ascii="仿宋" w:hAnsi="仿宋" w:eastAsia="仿宋"/>
          <w:color w:val="auto"/>
          <w:kern w:val="0"/>
          <w:sz w:val="28"/>
          <w:szCs w:val="22"/>
        </w:rPr>
        <w:t xml:space="preserve">                                                            年 </w:t>
      </w:r>
      <w:r>
        <w:rPr>
          <w:rFonts w:ascii="仿宋" w:hAnsi="仿宋" w:eastAsia="仿宋"/>
          <w:color w:val="auto"/>
          <w:kern w:val="0"/>
          <w:sz w:val="28"/>
          <w:szCs w:val="22"/>
        </w:rPr>
        <w:t xml:space="preserve"> </w:t>
      </w:r>
      <w:r>
        <w:rPr>
          <w:rFonts w:hint="eastAsia" w:ascii="仿宋" w:hAnsi="仿宋" w:eastAsia="仿宋"/>
          <w:color w:val="auto"/>
          <w:kern w:val="0"/>
          <w:sz w:val="28"/>
          <w:szCs w:val="22"/>
        </w:rPr>
        <w:t>月</w:t>
      </w:r>
      <w:r>
        <w:rPr>
          <w:rFonts w:hint="eastAsia" w:ascii="仿宋" w:hAnsi="仿宋" w:eastAsia="仿宋"/>
          <w:color w:val="auto"/>
          <w:kern w:val="0"/>
          <w:sz w:val="28"/>
          <w:szCs w:val="2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kern w:val="0"/>
          <w:sz w:val="28"/>
          <w:szCs w:val="22"/>
        </w:rPr>
        <w:t xml:space="preserve"> 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NDIxNWQ5ZDQ0ZGMzMmY5MWM5NzI3NGE0YzRhYzAifQ=="/>
  </w:docVars>
  <w:rsids>
    <w:rsidRoot w:val="4C8700DC"/>
    <w:rsid w:val="10F85CC0"/>
    <w:rsid w:val="4C8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2023-09-16T11:53:00Z</dcterms:created>
  <dc:creator>HP</dc:creator>
  <cp:lastModifiedBy>HP</cp:lastModifiedBy>
  <dcterms:modified xsi:type="dcterms:W3CDTF">2023-09-16T11:54:42Z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9FE2888B86434B2EBE0D5D5AF725A263_11</vt:lpwstr>
  </property>
</Properties>
</file>