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Times New Roman" w:hAnsi="Times New Roman" w:eastAsia="黑体" w:cs="黑体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兰州大学第十四届大学生创新创业大赛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  <w:t>主赛道方案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一、参赛项目类型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</w:rPr>
        <w:t>新工科类项目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大数据、云计算、人工智能、区块链、虚拟现实、智能制造、网络空间安全、机器人工程、工业自动化、新材料等领域，符合新工科建设理念和要求的项目;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新医科类项目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现代医疗技术、智能医疗设备、新药研发、健康康养、食药保健、智能医学、生物技术、生物材料等领域，符合新医科建设理念和要求的项目;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新农科类项目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default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现代种业、智慧农业、智能农机装备农业大数据、食品营养、休闲农业、森林康养、生态修复、农业碳汇等领域，符合新农科建设理念和要求的项目;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jc w:val="left"/>
        <w:textAlignment w:val="baseline"/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楷体_GB2312" w:cs="楷体_GB2312"/>
          <w:b/>
          <w:bCs/>
          <w:color w:val="auto"/>
          <w:sz w:val="28"/>
          <w:szCs w:val="28"/>
          <w:lang w:eastAsia="zh-CN"/>
        </w:rPr>
        <w:t>新文科类项目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文化教育、数字经济、金融科技、财经、法务、融媒体、翻译、旅游休闲、动漫、文创设计与开发电子商务、物流、体育、非物质文化遗产保护、社会工作、家政服务、养老服务等领域，符合新文科建设理念和要求的项目。参赛项目团队应认真了解和把握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四新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发展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要求</w:t>
      </w:r>
      <w:r>
        <w:rPr>
          <w:rFonts w:hint="default" w:ascii="Times New Roman" w:hAnsi="Times New Roman" w:eastAsia="仿宋_GB2312" w:cs="仿宋_GB2312"/>
          <w:color w:val="auto"/>
          <w:sz w:val="28"/>
          <w:szCs w:val="28"/>
        </w:rPr>
        <w:t>，结合以上分类及项目实际，合理选择参赛项目类别。鼓励各类创新创业项目参赛，根据“四新”建设内涵和产业发展方向选择相应类型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二、参赛组别和对象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根据参赛项目所处的创业阶段、已获投资情况和项目特点等，分为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本科生创意组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</w:rPr>
        <w:t>、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28"/>
          <w:szCs w:val="28"/>
        </w:rPr>
        <w:t>研究生创意组、初创组、成长组、师生共创组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。具体参赛条件如下：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楷体_GB2312" w:cs="楷体_GB2312"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auto"/>
          <w:sz w:val="28"/>
          <w:szCs w:val="28"/>
        </w:rPr>
        <w:t>本科生创意组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参赛申报人须为团队负责人，团队负责人及成员须均为普通高等学校全日制在校本科生（不含在职生）。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学校科技成果转化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项目不能参加本组比赛（科技成果的完成人、所有人中参赛申报人排名第一的除外）。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楷体_GB2312" w:cs="楷体_GB2312"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auto"/>
          <w:sz w:val="28"/>
          <w:szCs w:val="28"/>
        </w:rPr>
        <w:t>研究生创意组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参赛申报人须为团队负责人，团队负责人和团队成员须为普通高等学校全日制在校研究生（不含在职生）。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学校科技成果转化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项目不能参加本组比赛（科技成果的完成人、所有人中参赛申报人排名第一的除外）。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楷体_GB2312" w:cs="楷体_GB2312"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auto"/>
          <w:sz w:val="28"/>
          <w:szCs w:val="28"/>
        </w:rPr>
        <w:t>初创组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参赛项目工商等各类登记注册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须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未满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年（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日后注册），且获机构或个人股权投资不超过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轮次，并符合以下条件：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参赛申报人须为初创企业法定代表人，须为普通高等学校全日制在校生（包括本科生、研究生，不含在职生），或毕业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年以内的学生（即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年之后的毕业生，不含在职生）。企业法定代表人在大赛通知发布之日后进行变更的不予认可。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初创组项目的股权结构中，参赛企业法定代表人的股权不得少于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10%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，参赛成员股权合计不得少于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1/3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学校科技成果转化项目（不含基于国家级重大、重点科研项目的科研成果转化项目）可以参加初创组，允许将拥有科研成果的教师的股权与学生所持股权合并计算，合并计算的股权不得少于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51%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（学生团队所持股权比例不得低于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26%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楷体_GB2312" w:cs="楷体_GB2312"/>
          <w:color w:val="auto"/>
          <w:sz w:val="28"/>
          <w:szCs w:val="28"/>
        </w:rPr>
      </w:pPr>
      <w:r>
        <w:rPr>
          <w:rFonts w:hint="eastAsia" w:ascii="Times New Roman" w:hAnsi="Times New Roman" w:eastAsia="楷体_GB2312" w:cs="楷体_GB2312"/>
          <w:color w:val="auto"/>
          <w:sz w:val="28"/>
          <w:szCs w:val="28"/>
        </w:rPr>
        <w:t>成长组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参赛项目工商等各类登记注册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  <w:lang w:val="en-US" w:eastAsia="zh-CN"/>
        </w:rPr>
        <w:t>须满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年以上（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日前注册）；或工商等各类登记注册未满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年（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20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日后注册），且获机构或个人股权投资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轮次以上（含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轮次），并符合以下条件：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参赛申报人须为企业法定代表人，须为普通高等学校全日制在校生（包括本科生、研究生，不含在职生），或毕业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年以内的学生（即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年之后的毕业生，不含在职生）。企业法定代表人在大赛通知发布之日后进行变更的不予认可。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 w:eastAsia="仿宋_GB2312" w:cs="仿宋_GB2312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成长组项目的股权结构中，参赛企业法定代表人的股权不得少于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10%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，参赛成员股权合计不得少于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1/3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hint="eastAsia" w:ascii="Times New Roman" w:hAnsi="Times New Roman"/>
          <w:color w:val="auto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学校科技成果转化项目（不含基于国家级重大、重点科研项目的科研成果转化项目）可以参加成长组，允许将拥有科研成果的教师的股权与学生所持股权合并计算，合并计算的股权不得少于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51%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（学生团队所持股权比例不得低于</w:t>
      </w:r>
      <w:r>
        <w:rPr>
          <w:rFonts w:hint="eastAsia" w:ascii="Times New Roman" w:hAnsi="Times New Roman" w:cs="Times New Roman"/>
          <w:color w:val="auto"/>
          <w:sz w:val="28"/>
          <w:szCs w:val="28"/>
        </w:rPr>
        <w:t>26%</w:t>
      </w:r>
      <w:r>
        <w:rPr>
          <w:rFonts w:hint="eastAsia" w:ascii="Times New Roman" w:hAnsi="Times New Roman" w:eastAsia="仿宋_GB2312" w:cs="仿宋_GB2312"/>
          <w:color w:val="auto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sectPr>
      <w:footerReference r:id="rId5" w:type="default"/>
      <w:pgSz w:w="11906" w:h="16839"/>
      <w:pgMar w:top="1440" w:right="1800" w:bottom="1440" w:left="1800" w:header="0" w:footer="9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AF1099-3753-4C33-8E67-FA2E700AB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720D06-B493-47E2-A2A5-EE3A23668F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F62A0A1-A14D-42A3-BA97-A4F909460A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8876AD6-377F-4C74-877D-75E877EC6B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0A50B63-C760-4EC5-BBD9-B8B68258D1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center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0186C"/>
    <w:multiLevelType w:val="singleLevel"/>
    <w:tmpl w:val="AFA0186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</w:abstractNum>
  <w:abstractNum w:abstractNumId="1">
    <w:nsid w:val="E63793A6"/>
    <w:multiLevelType w:val="singleLevel"/>
    <w:tmpl w:val="E63793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gxZDYwMjhhNmU4YTNlYzIzNDZjYzM2Yzg2MGMifQ=="/>
  </w:docVars>
  <w:rsids>
    <w:rsidRoot w:val="1344014C"/>
    <w:rsid w:val="01586FF4"/>
    <w:rsid w:val="0C8378CD"/>
    <w:rsid w:val="1344014C"/>
    <w:rsid w:val="18241821"/>
    <w:rsid w:val="47124706"/>
    <w:rsid w:val="6B767770"/>
    <w:rsid w:val="711F3F55"/>
    <w:rsid w:val="7A1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2023-11-23T10:46:00Z</dcterms:created>
  <dc:creator>阿白</dc:creator>
  <cp:lastModifiedBy>啊啊啊啊阿胖</cp:lastModifiedBy>
  <dcterms:modified xsi:type="dcterms:W3CDTF">2024-01-18T03:39:04Z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F7EEDDAE8C8B47A3AEFAED7C732A4A54_13</vt:lpwstr>
  </property>
</Properties>
</file>